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0546D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0546D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0546D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0546DE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Государственное регулирование проектной деятельности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проектами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377D8F3" w:rsidR="00A77598" w:rsidRPr="00201075" w:rsidRDefault="0020107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546D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546DE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Разумей Валентина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  <w:tr w:rsidR="006945E7" w:rsidRPr="00606FAA" w14:paraId="5DBEB4CD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528151C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A6E3ED7" w:rsidR="004475DA" w:rsidRPr="00201075" w:rsidRDefault="0020107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9A5A0EF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546D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5AE78F6" w:rsidR="00D75436" w:rsidRDefault="001B62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546D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4BCC52F8" w:rsidR="00D75436" w:rsidRDefault="001B62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546D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FBFC20F" w:rsidR="00D75436" w:rsidRDefault="001B62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546DE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02527E5" w:rsidR="00D75436" w:rsidRDefault="001B62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546D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1A77E2C" w:rsidR="00D75436" w:rsidRDefault="001B62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546D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4CC13B0" w:rsidR="00D75436" w:rsidRDefault="001B62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546D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D1706D7" w:rsidR="00D75436" w:rsidRDefault="001B62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546DE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81158B7" w:rsidR="00D75436" w:rsidRDefault="001B62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546DE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747DDBA" w:rsidR="00D75436" w:rsidRDefault="001B62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546DE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CF37DA0" w:rsidR="00D75436" w:rsidRDefault="001B62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546DE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88EB45B" w:rsidR="00D75436" w:rsidRDefault="001B62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546D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3577B25" w:rsidR="00D75436" w:rsidRDefault="001B62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546D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57D70AA" w:rsidR="00D75436" w:rsidRDefault="001B62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546DE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4ADF472" w:rsidR="00D75436" w:rsidRDefault="001B62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546D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2760F7C" w:rsidR="00D75436" w:rsidRDefault="001B62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546D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5D1AFF3" w:rsidR="00D75436" w:rsidRDefault="001B62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546DE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DA4709E" w:rsidR="00D75436" w:rsidRDefault="001B62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546DE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0546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Изучить механизмы государственного регулирования проектной деятельности, архитектуру и основные принципы организации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проектной деятельности в органах власти, включая ее стратегический, программный и проектный уровни, функциональную структуру проектной деятельности и особенности организации проектной деятельности в органах власти.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Государственное регулирование проектной деятельности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0546D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546D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546D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546D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546D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546D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546D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546D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546D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546D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546DE">
              <w:rPr>
                <w:rFonts w:ascii="Times New Roman" w:hAnsi="Times New Roman" w:cs="Times New Roman"/>
              </w:rPr>
              <w:t>ПК-1 - Способен проводить информационно-аналитическую подготовку проектной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546D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546DE">
              <w:rPr>
                <w:rFonts w:ascii="Times New Roman" w:hAnsi="Times New Roman" w:cs="Times New Roman"/>
                <w:lang w:bidi="ru-RU"/>
              </w:rPr>
              <w:t>ПК-1.2 - Планирует проектную деятельность с учетом государственного регулирования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546D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546DE">
              <w:rPr>
                <w:rFonts w:ascii="Times New Roman" w:hAnsi="Times New Roman" w:cs="Times New Roman"/>
              </w:rPr>
              <w:t xml:space="preserve">Знать: </w:t>
            </w:r>
            <w:r w:rsidR="00316402" w:rsidRPr="000546DE">
              <w:rPr>
                <w:rFonts w:ascii="Times New Roman" w:hAnsi="Times New Roman" w:cs="Times New Roman"/>
              </w:rPr>
              <w:t>основные правила разработки стандартов, методических и нормативных материалов, технической документации, оформления проектной документации; правовое регулирование и методическое сопровождение проектной деятельности в органах власти; организационную структуру проектной деятельности в органах власти</w:t>
            </w:r>
            <w:r w:rsidRPr="000546D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546D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546DE">
              <w:rPr>
                <w:rFonts w:ascii="Times New Roman" w:hAnsi="Times New Roman" w:cs="Times New Roman"/>
              </w:rPr>
              <w:t xml:space="preserve">Уметь: </w:t>
            </w:r>
            <w:r w:rsidR="00FD518F" w:rsidRPr="000546DE">
              <w:rPr>
                <w:rFonts w:ascii="Times New Roman" w:hAnsi="Times New Roman" w:cs="Times New Roman"/>
              </w:rPr>
              <w:t>выделять оптимальные параметры проектируемых объектов; проводить информационно-аналитическую работу в отношении проектов, а также планировать проектную деятельность в системе государственного управления; осуществлять контроль над соблюдением установленных требований, действующих норм, правил и стандартов</w:t>
            </w:r>
            <w:r w:rsidRPr="000546D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546D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546D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546DE">
              <w:rPr>
                <w:rFonts w:ascii="Times New Roman" w:hAnsi="Times New Roman" w:cs="Times New Roman"/>
              </w:rPr>
              <w:t>навыками информационно-аналитической подготовки проектной деятельности, планирования проектной деятельности с учетом государственного регулирования; методологией проектных работ с учетом государственного регулирования</w:t>
            </w:r>
            <w:r w:rsidRPr="000546D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546D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0546DE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546DE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0546DE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546DE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0546DE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0546DE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0546DE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546DE">
              <w:rPr>
                <w:rFonts w:ascii="Times New Roman" w:hAnsi="Times New Roman" w:cs="Times New Roman"/>
                <w:b/>
              </w:rPr>
              <w:t>(ак</w:t>
            </w:r>
            <w:r w:rsidR="00AE2B1A" w:rsidRPr="000546DE">
              <w:rPr>
                <w:rFonts w:ascii="Times New Roman" w:hAnsi="Times New Roman" w:cs="Times New Roman"/>
                <w:b/>
              </w:rPr>
              <w:t>адемические</w:t>
            </w:r>
            <w:r w:rsidRPr="000546DE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0546D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0546D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0546D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546DE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0546D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0546DE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546DE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0546D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0546D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0546D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546DE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0546D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546DE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0546DE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0546DE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0546DE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0546D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546DE">
              <w:rPr>
                <w:rFonts w:ascii="Times New Roman" w:hAnsi="Times New Roman" w:cs="Times New Roman"/>
                <w:lang w:bidi="ru-RU"/>
              </w:rPr>
              <w:t>Тема 1. Предпосылки внедрения, правовое и организационное сопровождение проектного управления в деятельности органов власти.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0546D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546DE">
              <w:rPr>
                <w:sz w:val="22"/>
                <w:szCs w:val="22"/>
                <w:lang w:bidi="ru-RU"/>
              </w:rPr>
              <w:t>1.1. Проекты как объекты управления в органах власти.</w:t>
            </w:r>
            <w:r w:rsidRPr="000546DE">
              <w:rPr>
                <w:sz w:val="22"/>
                <w:szCs w:val="22"/>
                <w:lang w:bidi="ru-RU"/>
              </w:rPr>
              <w:br/>
              <w:t>1.2. Проектная и процессная деятельность в органах власти.</w:t>
            </w:r>
            <w:r w:rsidRPr="000546DE">
              <w:rPr>
                <w:sz w:val="22"/>
                <w:szCs w:val="22"/>
                <w:lang w:bidi="ru-RU"/>
              </w:rPr>
              <w:br/>
              <w:t>1.3. Проектный подход как инструмент повышения эффективности деятельности органов власти.</w:t>
            </w:r>
            <w:r w:rsidRPr="000546DE">
              <w:rPr>
                <w:sz w:val="22"/>
                <w:szCs w:val="22"/>
                <w:lang w:bidi="ru-RU"/>
              </w:rPr>
              <w:br/>
              <w:t>1.4. Правовое регулирование и методическое сопровождение проектной деятельности в органах власти.</w:t>
            </w:r>
            <w:r w:rsidRPr="000546DE">
              <w:rPr>
                <w:sz w:val="22"/>
                <w:szCs w:val="22"/>
                <w:lang w:bidi="ru-RU"/>
              </w:rPr>
              <w:br/>
              <w:t>1.5. Организационная структура проектной деятельности в органах власти.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0546D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546DE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0546D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546DE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0546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0546D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546DE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637A42E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2B104F" w14:textId="77777777" w:rsidR="004475DA" w:rsidRPr="000546D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546DE">
              <w:rPr>
                <w:rFonts w:ascii="Times New Roman" w:hAnsi="Times New Roman" w:cs="Times New Roman"/>
                <w:lang w:bidi="ru-RU"/>
              </w:rPr>
              <w:t>Тема 2. Особенности государственного регулирования в проектной деятельности.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F166A3" w14:textId="77777777" w:rsidR="000546D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0546DE">
              <w:rPr>
                <w:sz w:val="22"/>
                <w:szCs w:val="22"/>
                <w:lang w:bidi="ru-RU"/>
              </w:rPr>
              <w:t>2.1. Управление содержанием проекта.</w:t>
            </w:r>
          </w:p>
          <w:p w14:paraId="6B4CD75C" w14:textId="77777777" w:rsidR="000546D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0546DE">
              <w:rPr>
                <w:sz w:val="22"/>
                <w:szCs w:val="22"/>
                <w:lang w:bidi="ru-RU"/>
              </w:rPr>
              <w:t>2.2. Управление сроками.</w:t>
            </w:r>
          </w:p>
          <w:p w14:paraId="4F7DEE9D" w14:textId="77777777" w:rsidR="000546D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0546DE">
              <w:rPr>
                <w:sz w:val="22"/>
                <w:szCs w:val="22"/>
                <w:lang w:bidi="ru-RU"/>
              </w:rPr>
              <w:t>2.3. Управление ресурсами и стоимостью.</w:t>
            </w:r>
          </w:p>
          <w:p w14:paraId="704C2759" w14:textId="77777777" w:rsidR="000546D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0546DE">
              <w:rPr>
                <w:sz w:val="22"/>
                <w:szCs w:val="22"/>
                <w:lang w:bidi="ru-RU"/>
              </w:rPr>
              <w:t>2.4. Управление рисками проекта.</w:t>
            </w:r>
          </w:p>
          <w:p w14:paraId="271D9FDC" w14:textId="348E795E" w:rsidR="004475DA" w:rsidRPr="000546D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546DE">
              <w:rPr>
                <w:sz w:val="22"/>
                <w:szCs w:val="22"/>
                <w:lang w:bidi="ru-RU"/>
              </w:rPr>
              <w:t>2.5. Управление заинтересованными сторонами в проекте.</w:t>
            </w:r>
            <w:r w:rsidRPr="000546DE">
              <w:rPr>
                <w:sz w:val="22"/>
                <w:szCs w:val="22"/>
                <w:lang w:bidi="ru-RU"/>
              </w:rPr>
              <w:br/>
              <w:t>2.6. Управление качеством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8A89D3" w14:textId="77777777" w:rsidR="004475DA" w:rsidRPr="000546D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546DE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D62164" w14:textId="77777777" w:rsidR="004475DA" w:rsidRPr="000546D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546DE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CBECF1" w14:textId="77777777" w:rsidR="004475DA" w:rsidRPr="000546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4DBDE2" w14:textId="77777777" w:rsidR="004475DA" w:rsidRPr="000546D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546DE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216375C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4652315" w14:textId="77777777" w:rsidR="004475DA" w:rsidRPr="000546D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546DE">
              <w:rPr>
                <w:rFonts w:ascii="Times New Roman" w:hAnsi="Times New Roman" w:cs="Times New Roman"/>
                <w:lang w:bidi="ru-RU"/>
              </w:rPr>
              <w:t>Тема 3. Компетенции участников проектной деятельности в органах власти.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FFB8F2" w14:textId="77777777" w:rsidR="004475DA" w:rsidRPr="000546D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546DE">
              <w:rPr>
                <w:sz w:val="22"/>
                <w:szCs w:val="22"/>
                <w:lang w:bidi="ru-RU"/>
              </w:rPr>
              <w:t>3.1. Компетенции участников проектной деятельности в органах власти.</w:t>
            </w:r>
            <w:r w:rsidRPr="000546DE">
              <w:rPr>
                <w:sz w:val="22"/>
                <w:szCs w:val="22"/>
                <w:lang w:bidi="ru-RU"/>
              </w:rPr>
              <w:br/>
              <w:t>3.2. Квалификационные требования в связи с внедрением технологий проектного управления.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66C6FF" w14:textId="77777777" w:rsidR="004475DA" w:rsidRPr="000546D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546DE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ED0F7C" w14:textId="77777777" w:rsidR="004475DA" w:rsidRPr="000546D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546DE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77E2CA" w14:textId="77777777" w:rsidR="004475DA" w:rsidRPr="000546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F441195" w14:textId="77777777" w:rsidR="004475DA" w:rsidRPr="000546D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546DE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EE704E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AACB14" w14:textId="77777777" w:rsidR="004475DA" w:rsidRPr="000546D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546DE">
              <w:rPr>
                <w:rFonts w:ascii="Times New Roman" w:hAnsi="Times New Roman" w:cs="Times New Roman"/>
                <w:lang w:bidi="ru-RU"/>
              </w:rPr>
              <w:t>Тема 4. Проектное финансирование в органах публичного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3DB267" w14:textId="77777777" w:rsidR="004475DA" w:rsidRPr="000546D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0546DE">
              <w:rPr>
                <w:sz w:val="22"/>
                <w:szCs w:val="22"/>
                <w:lang w:bidi="ru-RU"/>
              </w:rPr>
              <w:t>4.1. Инвестиционные программы и проекты как инструменты проектного финансирования в государственном и муниципальном управлении.</w:t>
            </w:r>
            <w:r w:rsidRPr="000546DE">
              <w:rPr>
                <w:sz w:val="22"/>
                <w:szCs w:val="22"/>
                <w:lang w:bidi="ru-RU"/>
              </w:rPr>
              <w:br/>
              <w:t>4.2. Оценка стоимостных параметров и эффективности внедрения инвестиционных проектов.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F2083D" w14:textId="77777777" w:rsidR="004475DA" w:rsidRPr="000546D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546DE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32D870" w14:textId="77777777" w:rsidR="004475DA" w:rsidRPr="000546D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546DE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8A61715" w14:textId="77777777" w:rsidR="004475DA" w:rsidRPr="000546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D044AB" w14:textId="77777777" w:rsidR="004475DA" w:rsidRPr="000546D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546DE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64F50FE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B3CEE8" w14:textId="77777777" w:rsidR="004475DA" w:rsidRPr="000546DE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546DE">
              <w:rPr>
                <w:rFonts w:ascii="Times New Roman" w:hAnsi="Times New Roman" w:cs="Times New Roman"/>
                <w:lang w:bidi="ru-RU"/>
              </w:rPr>
              <w:t>Тема 5. Институциональные проектные практики в сфере публичного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9C101A" w14:textId="77777777" w:rsidR="000546D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0546DE">
              <w:rPr>
                <w:sz w:val="22"/>
                <w:szCs w:val="22"/>
                <w:lang w:bidi="ru-RU"/>
              </w:rPr>
              <w:t>5.1. Использование проектных инструментов в региональных органах исполнительной государственной власти: организационное и нормативно-правовое обеспечение.</w:t>
            </w:r>
          </w:p>
          <w:p w14:paraId="3820B39A" w14:textId="77777777" w:rsidR="000546D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0546DE">
              <w:rPr>
                <w:sz w:val="22"/>
                <w:szCs w:val="22"/>
                <w:lang w:bidi="ru-RU"/>
              </w:rPr>
              <w:t>5.2. Обеспечение преемственности и связности технологий программно-целевого и проектного управления в системе стратегического планирования развития территории субъектов РФ.</w:t>
            </w:r>
            <w:r w:rsidRPr="000546DE">
              <w:rPr>
                <w:sz w:val="22"/>
                <w:szCs w:val="22"/>
                <w:lang w:bidi="ru-RU"/>
              </w:rPr>
              <w:br/>
              <w:t>5.3. Внедрение современных гибких подходов к проектному менеджменту.</w:t>
            </w:r>
          </w:p>
          <w:p w14:paraId="0F285578" w14:textId="77777777" w:rsidR="000546DE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0546DE">
              <w:rPr>
                <w:sz w:val="22"/>
                <w:szCs w:val="22"/>
                <w:lang w:bidi="ru-RU"/>
              </w:rPr>
              <w:t>5.4. Внедрение проектного управления в органах местного самоуправления.</w:t>
            </w:r>
          </w:p>
          <w:p w14:paraId="30159517" w14:textId="1963A859" w:rsidR="004475DA" w:rsidRPr="000546DE" w:rsidRDefault="004475DA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05621B" w14:textId="77777777" w:rsidR="004475DA" w:rsidRPr="000546D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546DE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917BFA" w14:textId="77777777" w:rsidR="004475DA" w:rsidRPr="000546DE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546DE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4DFB50" w14:textId="77777777" w:rsidR="004475DA" w:rsidRPr="000546DE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AF0F91" w14:textId="77777777" w:rsidR="004475DA" w:rsidRPr="000546DE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0546DE">
              <w:rPr>
                <w:rFonts w:ascii="Times New Roman" w:hAnsi="Times New Roman" w:cs="Times New Roman"/>
                <w:lang w:bidi="ru-RU"/>
              </w:rPr>
              <w:t>13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0546DE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546DE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0546DE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546DE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0546DE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0546DE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0546DE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0546D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546DE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0546D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546DE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0546D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0546DE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0546DE">
              <w:rPr>
                <w:rFonts w:eastAsiaTheme="minorHAnsi"/>
                <w:b/>
                <w:sz w:val="22"/>
                <w:szCs w:val="22"/>
                <w:lang w:eastAsia="en-US"/>
              </w:rPr>
              <w:t>64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33"/>
        <w:gridCol w:w="4074"/>
      </w:tblGrid>
      <w:tr w:rsidR="00262CF0" w:rsidRPr="000546DE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0546DE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546DE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0546DE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546DE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0546DE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0546D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546DE">
              <w:rPr>
                <w:rFonts w:ascii="Times New Roman" w:hAnsi="Times New Roman" w:cs="Times New Roman"/>
              </w:rPr>
              <w:t>Проектное управление в органах власти</w:t>
            </w:r>
            <w:proofErr w:type="gramStart"/>
            <w:r w:rsidRPr="000546D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546DE">
              <w:rPr>
                <w:rFonts w:ascii="Times New Roman" w:hAnsi="Times New Roman" w:cs="Times New Roman"/>
              </w:rPr>
              <w:t xml:space="preserve"> учебник для вузов / Н. С. </w:t>
            </w:r>
            <w:proofErr w:type="spellStart"/>
            <w:r w:rsidRPr="000546DE">
              <w:rPr>
                <w:rFonts w:ascii="Times New Roman" w:hAnsi="Times New Roman" w:cs="Times New Roman"/>
              </w:rPr>
              <w:t>Гегедюш</w:t>
            </w:r>
            <w:proofErr w:type="spellEnd"/>
            <w:r w:rsidRPr="000546DE">
              <w:rPr>
                <w:rFonts w:ascii="Times New Roman" w:hAnsi="Times New Roman" w:cs="Times New Roman"/>
              </w:rPr>
              <w:t xml:space="preserve"> [и др.] ; ответственный редактор Н. С. </w:t>
            </w:r>
            <w:proofErr w:type="spellStart"/>
            <w:r w:rsidRPr="000546DE">
              <w:rPr>
                <w:rFonts w:ascii="Times New Roman" w:hAnsi="Times New Roman" w:cs="Times New Roman"/>
              </w:rPr>
              <w:t>Гегедюш</w:t>
            </w:r>
            <w:proofErr w:type="spellEnd"/>
            <w:r w:rsidRPr="000546DE">
              <w:rPr>
                <w:rFonts w:ascii="Times New Roman" w:hAnsi="Times New Roman" w:cs="Times New Roman"/>
              </w:rPr>
              <w:t xml:space="preserve">. — 3-е изд., </w:t>
            </w:r>
            <w:proofErr w:type="spellStart"/>
            <w:r w:rsidRPr="000546DE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0546DE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0546DE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0546DE">
              <w:rPr>
                <w:rFonts w:ascii="Times New Roman" w:hAnsi="Times New Roman" w:cs="Times New Roman"/>
              </w:rPr>
              <w:t>, 2024. — 223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0546DE" w:rsidRDefault="001B622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0546DE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https://urait.ru/bcode/535069 </w:t>
              </w:r>
            </w:hyperlink>
          </w:p>
        </w:tc>
      </w:tr>
      <w:tr w:rsidR="00262CF0" w:rsidRPr="000546DE" w14:paraId="100497E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8701624" w14:textId="77777777" w:rsidR="00262CF0" w:rsidRPr="000546D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546DE">
              <w:rPr>
                <w:rFonts w:ascii="Times New Roman" w:hAnsi="Times New Roman" w:cs="Times New Roman"/>
              </w:rPr>
              <w:t xml:space="preserve">Разработка и реализация проектов в органах публичного управления: от теории к практике : учебное пособие / Л. Н. </w:t>
            </w:r>
            <w:proofErr w:type="spellStart"/>
            <w:r w:rsidRPr="000546DE">
              <w:rPr>
                <w:rFonts w:ascii="Times New Roman" w:hAnsi="Times New Roman" w:cs="Times New Roman"/>
              </w:rPr>
              <w:t>Боронина</w:t>
            </w:r>
            <w:proofErr w:type="spellEnd"/>
            <w:r w:rsidRPr="000546DE">
              <w:rPr>
                <w:rFonts w:ascii="Times New Roman" w:hAnsi="Times New Roman" w:cs="Times New Roman"/>
              </w:rPr>
              <w:t xml:space="preserve">, З. В. </w:t>
            </w:r>
            <w:proofErr w:type="spellStart"/>
            <w:r w:rsidRPr="000546DE">
              <w:rPr>
                <w:rFonts w:ascii="Times New Roman" w:hAnsi="Times New Roman" w:cs="Times New Roman"/>
              </w:rPr>
              <w:t>Сенук</w:t>
            </w:r>
            <w:proofErr w:type="spellEnd"/>
            <w:r w:rsidRPr="000546DE">
              <w:rPr>
                <w:rFonts w:ascii="Times New Roman" w:hAnsi="Times New Roman" w:cs="Times New Roman"/>
              </w:rPr>
              <w:t>, А. А. Дроздова [и др.] ; под общ</w:t>
            </w:r>
            <w:proofErr w:type="gramStart"/>
            <w:r w:rsidRPr="000546DE">
              <w:rPr>
                <w:rFonts w:ascii="Times New Roman" w:hAnsi="Times New Roman" w:cs="Times New Roman"/>
              </w:rPr>
              <w:t>.</w:t>
            </w:r>
            <w:proofErr w:type="gramEnd"/>
            <w:r w:rsidRPr="000546DE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0546DE">
              <w:rPr>
                <w:rFonts w:ascii="Times New Roman" w:hAnsi="Times New Roman" w:cs="Times New Roman"/>
              </w:rPr>
              <w:t>р</w:t>
            </w:r>
            <w:proofErr w:type="gramEnd"/>
            <w:r w:rsidRPr="000546DE">
              <w:rPr>
                <w:rFonts w:ascii="Times New Roman" w:hAnsi="Times New Roman" w:cs="Times New Roman"/>
              </w:rPr>
              <w:t xml:space="preserve">ед. Л. Н. </w:t>
            </w:r>
            <w:proofErr w:type="spellStart"/>
            <w:r w:rsidRPr="000546DE">
              <w:rPr>
                <w:rFonts w:ascii="Times New Roman" w:hAnsi="Times New Roman" w:cs="Times New Roman"/>
              </w:rPr>
              <w:t>Борониной</w:t>
            </w:r>
            <w:proofErr w:type="spellEnd"/>
            <w:r w:rsidRPr="000546DE">
              <w:rPr>
                <w:rFonts w:ascii="Times New Roman" w:hAnsi="Times New Roman" w:cs="Times New Roman"/>
              </w:rPr>
              <w:t xml:space="preserve"> ; Министерство науки и высшего образования Российской Федерации, Уральский федеральный университет. - Екатеринбург</w:t>
            </w:r>
            <w:proofErr w:type="gramStart"/>
            <w:r w:rsidRPr="000546DE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0546DE">
              <w:rPr>
                <w:rFonts w:ascii="Times New Roman" w:hAnsi="Times New Roman" w:cs="Times New Roman"/>
              </w:rPr>
              <w:t xml:space="preserve"> Изд-во Уральского ун-та, 2021. - 167 с. - </w:t>
            </w:r>
            <w:r w:rsidRPr="000546DE">
              <w:rPr>
                <w:rFonts w:ascii="Times New Roman" w:hAnsi="Times New Roman" w:cs="Times New Roman"/>
                <w:lang w:val="en-US"/>
              </w:rPr>
              <w:t>ISBN</w:t>
            </w:r>
            <w:r w:rsidRPr="000546DE">
              <w:rPr>
                <w:rFonts w:ascii="Times New Roman" w:hAnsi="Times New Roman" w:cs="Times New Roman"/>
              </w:rPr>
              <w:t xml:space="preserve"> 978-5-7996-3297-7.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F0E3B44" w14:textId="77777777" w:rsidR="00262CF0" w:rsidRPr="000546DE" w:rsidRDefault="001B622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0546DE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https://znanium.com/catalog/product/1950273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22E1FBB" w14:textId="77777777" w:rsidTr="007B550D">
        <w:tc>
          <w:tcPr>
            <w:tcW w:w="9345" w:type="dxa"/>
          </w:tcPr>
          <w:p w14:paraId="1B43C6C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C372E9E" w14:textId="77777777" w:rsidTr="007B550D">
        <w:tc>
          <w:tcPr>
            <w:tcW w:w="9345" w:type="dxa"/>
          </w:tcPr>
          <w:p w14:paraId="0E84157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00ED574" w14:textId="77777777" w:rsidTr="007B550D">
        <w:tc>
          <w:tcPr>
            <w:tcW w:w="9345" w:type="dxa"/>
          </w:tcPr>
          <w:p w14:paraId="6C0467C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6FC52B9" w14:textId="77777777" w:rsidTr="007B550D">
        <w:tc>
          <w:tcPr>
            <w:tcW w:w="9345" w:type="dxa"/>
          </w:tcPr>
          <w:p w14:paraId="541F7C9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B622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546D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546DE" w:rsidRDefault="002C735C" w:rsidP="000546DE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546D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546DE" w:rsidRDefault="002C735C" w:rsidP="000546DE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0546D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0546D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046AAAC4" w:rsidR="002C735C" w:rsidRPr="000546DE" w:rsidRDefault="00B43524" w:rsidP="000546D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546DE">
              <w:rPr>
                <w:sz w:val="22"/>
                <w:szCs w:val="22"/>
              </w:rPr>
              <w:t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546DE">
              <w:rPr>
                <w:sz w:val="22"/>
                <w:szCs w:val="22"/>
              </w:rPr>
              <w:t xml:space="preserve"> </w:t>
            </w:r>
            <w:r w:rsidRPr="000546DE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0546DE">
              <w:rPr>
                <w:sz w:val="22"/>
                <w:szCs w:val="22"/>
              </w:rPr>
              <w:t>Учебная мебель на  38 посадочных мест, рабочее место преподавателя,</w:t>
            </w:r>
            <w:r w:rsidR="000546DE">
              <w:rPr>
                <w:sz w:val="22"/>
                <w:szCs w:val="22"/>
              </w:rPr>
              <w:t xml:space="preserve"> </w:t>
            </w:r>
            <w:r w:rsidRPr="000546DE">
              <w:rPr>
                <w:sz w:val="22"/>
                <w:szCs w:val="22"/>
              </w:rPr>
              <w:t>трибуна 1 шт., доска меловая 1 шт., тумба м/</w:t>
            </w:r>
            <w:proofErr w:type="spellStart"/>
            <w:r w:rsidRPr="000546DE">
              <w:rPr>
                <w:sz w:val="22"/>
                <w:szCs w:val="22"/>
              </w:rPr>
              <w:t>мМоноблок</w:t>
            </w:r>
            <w:proofErr w:type="spellEnd"/>
            <w:r w:rsidRPr="000546DE">
              <w:rPr>
                <w:sz w:val="22"/>
                <w:szCs w:val="22"/>
              </w:rPr>
              <w:t xml:space="preserve"> </w:t>
            </w:r>
            <w:r w:rsidRPr="000546DE">
              <w:rPr>
                <w:sz w:val="22"/>
                <w:szCs w:val="22"/>
                <w:lang w:val="en-US"/>
              </w:rPr>
              <w:t>Acer</w:t>
            </w:r>
            <w:r w:rsidRPr="000546DE">
              <w:rPr>
                <w:sz w:val="22"/>
                <w:szCs w:val="22"/>
              </w:rPr>
              <w:t xml:space="preserve"> </w:t>
            </w:r>
            <w:r w:rsidRPr="000546DE">
              <w:rPr>
                <w:sz w:val="22"/>
                <w:szCs w:val="22"/>
                <w:lang w:val="en-US"/>
              </w:rPr>
              <w:t>Aspire</w:t>
            </w:r>
            <w:r w:rsidRPr="000546DE">
              <w:rPr>
                <w:sz w:val="22"/>
                <w:szCs w:val="22"/>
              </w:rPr>
              <w:t xml:space="preserve"> </w:t>
            </w:r>
            <w:r w:rsidRPr="000546DE">
              <w:rPr>
                <w:sz w:val="22"/>
                <w:szCs w:val="22"/>
                <w:lang w:val="en-US"/>
              </w:rPr>
              <w:t>Z</w:t>
            </w:r>
            <w:r w:rsidRPr="000546DE">
              <w:rPr>
                <w:sz w:val="22"/>
                <w:szCs w:val="22"/>
              </w:rPr>
              <w:t xml:space="preserve">1811 в </w:t>
            </w:r>
            <w:proofErr w:type="spellStart"/>
            <w:r w:rsidRPr="000546DE">
              <w:rPr>
                <w:sz w:val="22"/>
                <w:szCs w:val="22"/>
              </w:rPr>
              <w:t>компл</w:t>
            </w:r>
            <w:proofErr w:type="spellEnd"/>
            <w:r w:rsidRPr="000546DE">
              <w:rPr>
                <w:sz w:val="22"/>
                <w:szCs w:val="22"/>
              </w:rPr>
              <w:t xml:space="preserve">.: </w:t>
            </w:r>
            <w:proofErr w:type="spellStart"/>
            <w:r w:rsidRPr="000546D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546DE">
              <w:rPr>
                <w:sz w:val="22"/>
                <w:szCs w:val="22"/>
              </w:rPr>
              <w:t>5 2400</w:t>
            </w:r>
            <w:r w:rsidRPr="000546DE">
              <w:rPr>
                <w:sz w:val="22"/>
                <w:szCs w:val="22"/>
                <w:lang w:val="en-US"/>
              </w:rPr>
              <w:t>s</w:t>
            </w:r>
            <w:r w:rsidRPr="000546DE">
              <w:rPr>
                <w:sz w:val="22"/>
                <w:szCs w:val="22"/>
              </w:rPr>
              <w:t>/4</w:t>
            </w:r>
            <w:r w:rsidRPr="000546DE">
              <w:rPr>
                <w:sz w:val="22"/>
                <w:szCs w:val="22"/>
                <w:lang w:val="en-US"/>
              </w:rPr>
              <w:t>Gb</w:t>
            </w:r>
            <w:r w:rsidRPr="000546DE">
              <w:rPr>
                <w:sz w:val="22"/>
                <w:szCs w:val="22"/>
              </w:rPr>
              <w:t>/1</w:t>
            </w:r>
            <w:r w:rsidRPr="000546DE">
              <w:rPr>
                <w:sz w:val="22"/>
                <w:szCs w:val="22"/>
                <w:lang w:val="en-US"/>
              </w:rPr>
              <w:t>T</w:t>
            </w:r>
            <w:r w:rsidRPr="000546DE">
              <w:rPr>
                <w:sz w:val="22"/>
                <w:szCs w:val="22"/>
              </w:rPr>
              <w:t xml:space="preserve">б/- 1 шт., Проектор </w:t>
            </w:r>
            <w:r w:rsidRPr="000546DE">
              <w:rPr>
                <w:sz w:val="22"/>
                <w:szCs w:val="22"/>
                <w:lang w:val="en-US"/>
              </w:rPr>
              <w:t>NEC</w:t>
            </w:r>
            <w:r w:rsidRPr="000546DE">
              <w:rPr>
                <w:sz w:val="22"/>
                <w:szCs w:val="22"/>
              </w:rPr>
              <w:t xml:space="preserve"> </w:t>
            </w:r>
            <w:r w:rsidRPr="000546DE">
              <w:rPr>
                <w:sz w:val="22"/>
                <w:szCs w:val="22"/>
                <w:lang w:val="en-US"/>
              </w:rPr>
              <w:t>VT</w:t>
            </w:r>
            <w:r w:rsidRPr="000546DE">
              <w:rPr>
                <w:sz w:val="22"/>
                <w:szCs w:val="22"/>
              </w:rPr>
              <w:t xml:space="preserve">491 - 1 шт.,  Экран с электропривод. 153х200 см д100 - 1 шт., Акустическая система </w:t>
            </w:r>
            <w:r w:rsidRPr="000546DE">
              <w:rPr>
                <w:sz w:val="22"/>
                <w:szCs w:val="22"/>
                <w:lang w:val="en-US"/>
              </w:rPr>
              <w:t>ITC</w:t>
            </w:r>
            <w:r w:rsidRPr="000546DE">
              <w:rPr>
                <w:sz w:val="22"/>
                <w:szCs w:val="22"/>
              </w:rPr>
              <w:t xml:space="preserve"> драйвер.50 Вт с трансф.100в - 2 шт., Мультимедийный проектор </w:t>
            </w:r>
            <w:r w:rsidRPr="000546DE">
              <w:rPr>
                <w:sz w:val="22"/>
                <w:szCs w:val="22"/>
                <w:lang w:val="en-US"/>
              </w:rPr>
              <w:t>NEC</w:t>
            </w:r>
            <w:r w:rsidRPr="000546DE">
              <w:rPr>
                <w:sz w:val="22"/>
                <w:szCs w:val="22"/>
              </w:rPr>
              <w:t xml:space="preserve"> </w:t>
            </w:r>
            <w:r w:rsidRPr="000546DE">
              <w:rPr>
                <w:sz w:val="22"/>
                <w:szCs w:val="22"/>
                <w:lang w:val="en-US"/>
              </w:rPr>
              <w:t>ME</w:t>
            </w:r>
            <w:r w:rsidRPr="000546DE">
              <w:rPr>
                <w:sz w:val="22"/>
                <w:szCs w:val="22"/>
              </w:rPr>
              <w:t>402</w:t>
            </w:r>
            <w:r w:rsidRPr="000546DE">
              <w:rPr>
                <w:sz w:val="22"/>
                <w:szCs w:val="22"/>
                <w:lang w:val="en-US"/>
              </w:rPr>
              <w:t>X</w:t>
            </w:r>
            <w:r w:rsidRPr="000546DE">
              <w:rPr>
                <w:sz w:val="22"/>
                <w:szCs w:val="22"/>
              </w:rPr>
              <w:t xml:space="preserve"> - 1 шт</w:t>
            </w:r>
            <w:proofErr w:type="gramEnd"/>
            <w:r w:rsidRPr="000546DE">
              <w:rPr>
                <w:sz w:val="22"/>
                <w:szCs w:val="22"/>
              </w:rPr>
              <w:t>., Трансляционный усилитель 120</w:t>
            </w:r>
            <w:r w:rsidRPr="000546DE">
              <w:rPr>
                <w:sz w:val="22"/>
                <w:szCs w:val="22"/>
                <w:lang w:val="en-US"/>
              </w:rPr>
              <w:t>W</w:t>
            </w:r>
            <w:r w:rsidRPr="000546DE">
              <w:rPr>
                <w:sz w:val="22"/>
                <w:szCs w:val="22"/>
              </w:rPr>
              <w:t xml:space="preserve"> </w:t>
            </w:r>
            <w:r w:rsidRPr="000546DE">
              <w:rPr>
                <w:sz w:val="22"/>
                <w:szCs w:val="22"/>
                <w:lang w:val="en-US"/>
              </w:rPr>
              <w:t>TA</w:t>
            </w:r>
            <w:r w:rsidRPr="000546DE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546DE" w:rsidRDefault="00B43524" w:rsidP="000546D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546D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546D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546DE" w14:paraId="61D04D4F" w14:textId="77777777" w:rsidTr="008416EB">
        <w:tc>
          <w:tcPr>
            <w:tcW w:w="7797" w:type="dxa"/>
            <w:shd w:val="clear" w:color="auto" w:fill="auto"/>
          </w:tcPr>
          <w:p w14:paraId="28FE79D2" w14:textId="3DB5D9A0" w:rsidR="002C735C" w:rsidRPr="000546DE" w:rsidRDefault="00B43524" w:rsidP="000546D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546DE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546DE">
              <w:rPr>
                <w:sz w:val="22"/>
                <w:szCs w:val="22"/>
              </w:rPr>
              <w:t xml:space="preserve"> </w:t>
            </w:r>
            <w:r w:rsidRPr="000546DE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0546DE">
              <w:rPr>
                <w:sz w:val="22"/>
                <w:szCs w:val="22"/>
              </w:rPr>
              <w:t>мКомпьютер</w:t>
            </w:r>
            <w:proofErr w:type="spellEnd"/>
            <w:r w:rsidRPr="000546DE">
              <w:rPr>
                <w:sz w:val="22"/>
                <w:szCs w:val="22"/>
              </w:rPr>
              <w:t xml:space="preserve"> </w:t>
            </w:r>
            <w:r w:rsidRPr="000546DE">
              <w:rPr>
                <w:sz w:val="22"/>
                <w:szCs w:val="22"/>
                <w:lang w:val="en-US"/>
              </w:rPr>
              <w:t>I</w:t>
            </w:r>
            <w:r w:rsidRPr="000546DE">
              <w:rPr>
                <w:sz w:val="22"/>
                <w:szCs w:val="22"/>
              </w:rPr>
              <w:t xml:space="preserve">3-8100/ 8Гб/500Гб/ </w:t>
            </w:r>
            <w:r w:rsidRPr="000546DE">
              <w:rPr>
                <w:sz w:val="22"/>
                <w:szCs w:val="22"/>
                <w:lang w:val="en-US"/>
              </w:rPr>
              <w:t>Philips</w:t>
            </w:r>
            <w:r w:rsidRPr="000546DE">
              <w:rPr>
                <w:sz w:val="22"/>
                <w:szCs w:val="22"/>
              </w:rPr>
              <w:t>224</w:t>
            </w:r>
            <w:r w:rsidRPr="000546DE">
              <w:rPr>
                <w:sz w:val="22"/>
                <w:szCs w:val="22"/>
                <w:lang w:val="en-US"/>
              </w:rPr>
              <w:t>E</w:t>
            </w:r>
            <w:r w:rsidRPr="000546DE">
              <w:rPr>
                <w:sz w:val="22"/>
                <w:szCs w:val="22"/>
              </w:rPr>
              <w:t>5</w:t>
            </w:r>
            <w:r w:rsidRPr="000546DE">
              <w:rPr>
                <w:sz w:val="22"/>
                <w:szCs w:val="22"/>
                <w:lang w:val="en-US"/>
              </w:rPr>
              <w:t>QSB</w:t>
            </w:r>
            <w:r w:rsidRPr="000546DE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0546D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546DE">
              <w:rPr>
                <w:sz w:val="22"/>
                <w:szCs w:val="22"/>
              </w:rPr>
              <w:t xml:space="preserve">5-7400 3 </w:t>
            </w:r>
            <w:proofErr w:type="spellStart"/>
            <w:r w:rsidRPr="000546DE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0546DE">
              <w:rPr>
                <w:sz w:val="22"/>
                <w:szCs w:val="22"/>
              </w:rPr>
              <w:t>/8</w:t>
            </w:r>
            <w:r w:rsidRPr="000546DE">
              <w:rPr>
                <w:sz w:val="22"/>
                <w:szCs w:val="22"/>
                <w:lang w:val="en-US"/>
              </w:rPr>
              <w:t>Gb</w:t>
            </w:r>
            <w:r w:rsidRPr="000546DE">
              <w:rPr>
                <w:sz w:val="22"/>
                <w:szCs w:val="22"/>
              </w:rPr>
              <w:t>/1</w:t>
            </w:r>
            <w:r w:rsidRPr="000546DE">
              <w:rPr>
                <w:sz w:val="22"/>
                <w:szCs w:val="22"/>
                <w:lang w:val="en-US"/>
              </w:rPr>
              <w:t>Tb</w:t>
            </w:r>
            <w:r w:rsidRPr="000546DE">
              <w:rPr>
                <w:sz w:val="22"/>
                <w:szCs w:val="22"/>
              </w:rPr>
              <w:t>/</w:t>
            </w:r>
            <w:r w:rsidRPr="000546DE">
              <w:rPr>
                <w:sz w:val="22"/>
                <w:szCs w:val="22"/>
                <w:lang w:val="en-US"/>
              </w:rPr>
              <w:t>Dell</w:t>
            </w:r>
            <w:r w:rsidRPr="000546DE">
              <w:rPr>
                <w:sz w:val="22"/>
                <w:szCs w:val="22"/>
              </w:rPr>
              <w:t xml:space="preserve"> </w:t>
            </w:r>
            <w:r w:rsidRPr="000546DE">
              <w:rPr>
                <w:sz w:val="22"/>
                <w:szCs w:val="22"/>
                <w:lang w:val="en-US"/>
              </w:rPr>
              <w:t>e</w:t>
            </w:r>
            <w:r w:rsidRPr="000546DE">
              <w:rPr>
                <w:sz w:val="22"/>
                <w:szCs w:val="22"/>
              </w:rPr>
              <w:t>2318</w:t>
            </w:r>
            <w:r w:rsidRPr="000546DE">
              <w:rPr>
                <w:sz w:val="22"/>
                <w:szCs w:val="22"/>
                <w:lang w:val="en-US"/>
              </w:rPr>
              <w:t>h</w:t>
            </w:r>
            <w:r w:rsidRPr="000546DE">
              <w:rPr>
                <w:sz w:val="22"/>
                <w:szCs w:val="22"/>
              </w:rPr>
              <w:t xml:space="preserve"> - 1 шт., Мультимедийный проектор 1 </w:t>
            </w:r>
            <w:r w:rsidRPr="000546DE">
              <w:rPr>
                <w:sz w:val="22"/>
                <w:szCs w:val="22"/>
                <w:lang w:val="en-US"/>
              </w:rPr>
              <w:t>NEC</w:t>
            </w:r>
            <w:r w:rsidRPr="000546DE">
              <w:rPr>
                <w:sz w:val="22"/>
                <w:szCs w:val="22"/>
              </w:rPr>
              <w:t xml:space="preserve"> </w:t>
            </w:r>
            <w:r w:rsidRPr="000546DE">
              <w:rPr>
                <w:sz w:val="22"/>
                <w:szCs w:val="22"/>
                <w:lang w:val="en-US"/>
              </w:rPr>
              <w:t>ME</w:t>
            </w:r>
            <w:r w:rsidRPr="000546DE">
              <w:rPr>
                <w:sz w:val="22"/>
                <w:szCs w:val="22"/>
              </w:rPr>
              <w:t>401</w:t>
            </w:r>
            <w:r w:rsidRPr="000546DE">
              <w:rPr>
                <w:sz w:val="22"/>
                <w:szCs w:val="22"/>
                <w:lang w:val="en-US"/>
              </w:rPr>
              <w:t>X</w:t>
            </w:r>
            <w:r w:rsidRPr="000546DE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0546DE">
              <w:rPr>
                <w:sz w:val="22"/>
                <w:szCs w:val="22"/>
                <w:lang w:val="en-US"/>
              </w:rPr>
              <w:t>Matte</w:t>
            </w:r>
            <w:r w:rsidRPr="000546DE">
              <w:rPr>
                <w:sz w:val="22"/>
                <w:szCs w:val="22"/>
              </w:rPr>
              <w:t xml:space="preserve"> </w:t>
            </w:r>
            <w:r w:rsidRPr="000546DE">
              <w:rPr>
                <w:sz w:val="22"/>
                <w:szCs w:val="22"/>
                <w:lang w:val="en-US"/>
              </w:rPr>
              <w:t>White</w:t>
            </w:r>
            <w:r w:rsidRPr="000546DE">
              <w:rPr>
                <w:sz w:val="22"/>
                <w:szCs w:val="22"/>
              </w:rPr>
              <w:t xml:space="preserve"> - 1 шт., Коммутатор </w:t>
            </w:r>
            <w:r w:rsidRPr="000546DE">
              <w:rPr>
                <w:sz w:val="22"/>
                <w:szCs w:val="22"/>
                <w:lang w:val="en-US"/>
              </w:rPr>
              <w:t>HP</w:t>
            </w:r>
            <w:r w:rsidRPr="000546DE">
              <w:rPr>
                <w:sz w:val="22"/>
                <w:szCs w:val="22"/>
              </w:rPr>
              <w:t xml:space="preserve"> </w:t>
            </w:r>
            <w:proofErr w:type="spellStart"/>
            <w:r w:rsidRPr="000546DE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0546DE">
              <w:rPr>
                <w:sz w:val="22"/>
                <w:szCs w:val="22"/>
              </w:rPr>
              <w:t xml:space="preserve"> </w:t>
            </w:r>
            <w:r w:rsidRPr="000546DE">
              <w:rPr>
                <w:sz w:val="22"/>
                <w:szCs w:val="22"/>
                <w:lang w:val="en-US"/>
              </w:rPr>
              <w:t>Switch</w:t>
            </w:r>
            <w:r w:rsidRPr="000546DE">
              <w:rPr>
                <w:sz w:val="22"/>
                <w:szCs w:val="22"/>
              </w:rPr>
              <w:t xml:space="preserve"> 2610-24 (24 </w:t>
            </w:r>
            <w:r w:rsidRPr="000546DE">
              <w:rPr>
                <w:sz w:val="22"/>
                <w:szCs w:val="22"/>
                <w:lang w:val="en-US"/>
              </w:rPr>
              <w:t>ports</w:t>
            </w:r>
            <w:r w:rsidRPr="000546DE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594355F" w14:textId="77777777" w:rsidR="002C735C" w:rsidRPr="000546DE" w:rsidRDefault="00B43524" w:rsidP="000546D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546D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546D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546DE" w14:paraId="00B94531" w14:textId="77777777" w:rsidTr="008416EB">
        <w:tc>
          <w:tcPr>
            <w:tcW w:w="7797" w:type="dxa"/>
            <w:shd w:val="clear" w:color="auto" w:fill="auto"/>
          </w:tcPr>
          <w:p w14:paraId="0F32BAB3" w14:textId="0B25DA4D" w:rsidR="002C735C" w:rsidRPr="000546DE" w:rsidRDefault="00B43524" w:rsidP="000546D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546DE">
              <w:rPr>
                <w:sz w:val="22"/>
                <w:szCs w:val="22"/>
              </w:rPr>
              <w:t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0546DE">
              <w:rPr>
                <w:sz w:val="22"/>
                <w:szCs w:val="22"/>
              </w:rPr>
              <w:t xml:space="preserve"> </w:t>
            </w:r>
            <w:r w:rsidRPr="000546DE">
              <w:rPr>
                <w:sz w:val="22"/>
                <w:szCs w:val="22"/>
              </w:rPr>
              <w:t xml:space="preserve">Специализированная  мебель и оборудование: Учебная мебель на  38 посадочных мест, рабочее место преподавателя, доска меловая - 1 шт., трибуна - 1 шт., тумба м/м - 1 шт., Компьютер </w:t>
            </w:r>
            <w:r w:rsidRPr="000546DE">
              <w:rPr>
                <w:sz w:val="22"/>
                <w:szCs w:val="22"/>
                <w:lang w:val="en-US"/>
              </w:rPr>
              <w:t>Gigabyte</w:t>
            </w:r>
            <w:r w:rsidRPr="000546DE">
              <w:rPr>
                <w:sz w:val="22"/>
                <w:szCs w:val="22"/>
              </w:rPr>
              <w:t xml:space="preserve"> </w:t>
            </w:r>
            <w:r w:rsidRPr="000546DE">
              <w:rPr>
                <w:sz w:val="22"/>
                <w:szCs w:val="22"/>
                <w:lang w:val="en-US"/>
              </w:rPr>
              <w:t>H</w:t>
            </w:r>
            <w:r w:rsidRPr="000546DE">
              <w:rPr>
                <w:sz w:val="22"/>
                <w:szCs w:val="22"/>
              </w:rPr>
              <w:t>77</w:t>
            </w:r>
            <w:r w:rsidRPr="000546DE">
              <w:rPr>
                <w:sz w:val="22"/>
                <w:szCs w:val="22"/>
                <w:lang w:val="en-US"/>
              </w:rPr>
              <w:t>M</w:t>
            </w:r>
            <w:r w:rsidRPr="000546DE">
              <w:rPr>
                <w:sz w:val="22"/>
                <w:szCs w:val="22"/>
              </w:rPr>
              <w:t>-</w:t>
            </w:r>
            <w:r w:rsidRPr="000546DE">
              <w:rPr>
                <w:sz w:val="22"/>
                <w:szCs w:val="22"/>
                <w:lang w:val="en-US"/>
              </w:rPr>
              <w:t>D</w:t>
            </w:r>
            <w:r w:rsidRPr="000546DE">
              <w:rPr>
                <w:sz w:val="22"/>
                <w:szCs w:val="22"/>
              </w:rPr>
              <w:t>3</w:t>
            </w:r>
            <w:r w:rsidRPr="000546DE">
              <w:rPr>
                <w:sz w:val="22"/>
                <w:szCs w:val="22"/>
                <w:lang w:val="en-US"/>
              </w:rPr>
              <w:t>H</w:t>
            </w:r>
            <w:r w:rsidRPr="000546DE">
              <w:rPr>
                <w:sz w:val="22"/>
                <w:szCs w:val="22"/>
              </w:rPr>
              <w:t xml:space="preserve"> </w:t>
            </w:r>
            <w:r w:rsidRPr="000546DE">
              <w:rPr>
                <w:sz w:val="22"/>
                <w:szCs w:val="22"/>
                <w:lang w:val="en-US"/>
              </w:rPr>
              <w:t>Intel</w:t>
            </w:r>
            <w:r w:rsidRPr="000546DE">
              <w:rPr>
                <w:sz w:val="22"/>
                <w:szCs w:val="22"/>
              </w:rPr>
              <w:t xml:space="preserve"> </w:t>
            </w:r>
            <w:r w:rsidRPr="000546DE">
              <w:rPr>
                <w:sz w:val="22"/>
                <w:szCs w:val="22"/>
                <w:lang w:val="en-US"/>
              </w:rPr>
              <w:t>Core</w:t>
            </w:r>
            <w:r w:rsidRPr="000546DE">
              <w:rPr>
                <w:sz w:val="22"/>
                <w:szCs w:val="22"/>
              </w:rPr>
              <w:t xml:space="preserve"> </w:t>
            </w:r>
            <w:proofErr w:type="spellStart"/>
            <w:r w:rsidRPr="000546DE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546DE">
              <w:rPr>
                <w:sz w:val="22"/>
                <w:szCs w:val="22"/>
              </w:rPr>
              <w:t>5-3570 3.4</w:t>
            </w:r>
            <w:r w:rsidRPr="000546DE">
              <w:rPr>
                <w:sz w:val="22"/>
                <w:szCs w:val="22"/>
                <w:lang w:val="en-US"/>
              </w:rPr>
              <w:t>GHz</w:t>
            </w:r>
            <w:r w:rsidRPr="000546DE">
              <w:rPr>
                <w:sz w:val="22"/>
                <w:szCs w:val="22"/>
              </w:rPr>
              <w:t>/4</w:t>
            </w:r>
            <w:r w:rsidRPr="000546DE">
              <w:rPr>
                <w:sz w:val="22"/>
                <w:szCs w:val="22"/>
                <w:lang w:val="en-US"/>
              </w:rPr>
              <w:t>Gb</w:t>
            </w:r>
            <w:r w:rsidRPr="000546DE">
              <w:rPr>
                <w:sz w:val="22"/>
                <w:szCs w:val="22"/>
              </w:rPr>
              <w:t xml:space="preserve"> /500</w:t>
            </w:r>
            <w:r w:rsidRPr="000546DE">
              <w:rPr>
                <w:sz w:val="22"/>
                <w:szCs w:val="22"/>
                <w:lang w:val="en-US"/>
              </w:rPr>
              <w:t>Gb</w:t>
            </w:r>
            <w:r w:rsidRPr="000546DE">
              <w:rPr>
                <w:sz w:val="22"/>
                <w:szCs w:val="22"/>
              </w:rPr>
              <w:t xml:space="preserve">/ </w:t>
            </w:r>
            <w:proofErr w:type="spellStart"/>
            <w:r w:rsidRPr="000546DE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0546DE">
              <w:rPr>
                <w:sz w:val="22"/>
                <w:szCs w:val="22"/>
              </w:rPr>
              <w:t xml:space="preserve"> </w:t>
            </w:r>
            <w:r w:rsidRPr="000546DE">
              <w:rPr>
                <w:sz w:val="22"/>
                <w:szCs w:val="22"/>
                <w:lang w:val="en-US"/>
              </w:rPr>
              <w:t>VA</w:t>
            </w:r>
            <w:r w:rsidRPr="000546DE">
              <w:rPr>
                <w:sz w:val="22"/>
                <w:szCs w:val="22"/>
              </w:rPr>
              <w:t>703</w:t>
            </w:r>
            <w:r w:rsidRPr="000546DE">
              <w:rPr>
                <w:sz w:val="22"/>
                <w:szCs w:val="22"/>
                <w:lang w:val="en-US"/>
              </w:rPr>
              <w:t>b</w:t>
            </w:r>
            <w:r w:rsidRPr="000546DE">
              <w:rPr>
                <w:sz w:val="22"/>
                <w:szCs w:val="22"/>
              </w:rPr>
              <w:t xml:space="preserve"> - 1 шт., Мультимедийный проектор  </w:t>
            </w:r>
            <w:proofErr w:type="spellStart"/>
            <w:r w:rsidRPr="000546D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546DE">
              <w:rPr>
                <w:sz w:val="22"/>
                <w:szCs w:val="22"/>
              </w:rPr>
              <w:t xml:space="preserve"> </w:t>
            </w:r>
            <w:r w:rsidRPr="000546DE">
              <w:rPr>
                <w:sz w:val="22"/>
                <w:szCs w:val="22"/>
                <w:lang w:val="en-US"/>
              </w:rPr>
              <w:t>x</w:t>
            </w:r>
            <w:r w:rsidRPr="000546DE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0546DE">
              <w:rPr>
                <w:sz w:val="22"/>
                <w:szCs w:val="22"/>
              </w:rPr>
              <w:t>проекцион</w:t>
            </w:r>
            <w:proofErr w:type="spellEnd"/>
            <w:r w:rsidRPr="000546DE">
              <w:rPr>
                <w:sz w:val="22"/>
                <w:szCs w:val="22"/>
              </w:rPr>
              <w:t xml:space="preserve">. </w:t>
            </w:r>
            <w:proofErr w:type="spellStart"/>
            <w:r w:rsidRPr="000546DE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0546DE">
              <w:rPr>
                <w:sz w:val="22"/>
                <w:szCs w:val="22"/>
              </w:rPr>
              <w:t xml:space="preserve"> </w:t>
            </w:r>
            <w:r w:rsidRPr="000546DE">
              <w:rPr>
                <w:sz w:val="22"/>
                <w:szCs w:val="22"/>
                <w:lang w:val="en-US"/>
              </w:rPr>
              <w:t>Compact</w:t>
            </w:r>
            <w:r w:rsidRPr="000546DE">
              <w:rPr>
                <w:sz w:val="22"/>
                <w:szCs w:val="22"/>
              </w:rPr>
              <w:t xml:space="preserve"> </w:t>
            </w:r>
            <w:proofErr w:type="spellStart"/>
            <w:r w:rsidRPr="000546DE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0546DE">
              <w:rPr>
                <w:sz w:val="22"/>
                <w:szCs w:val="22"/>
              </w:rPr>
              <w:t xml:space="preserve"> 153</w:t>
            </w:r>
            <w:r w:rsidRPr="000546DE">
              <w:rPr>
                <w:sz w:val="22"/>
                <w:szCs w:val="22"/>
                <w:lang w:val="en-US"/>
              </w:rPr>
              <w:t>x</w:t>
            </w:r>
            <w:r w:rsidRPr="000546DE">
              <w:rPr>
                <w:sz w:val="22"/>
                <w:szCs w:val="22"/>
              </w:rPr>
              <w:t xml:space="preserve">200 </w:t>
            </w:r>
            <w:r w:rsidRPr="000546DE">
              <w:rPr>
                <w:sz w:val="22"/>
                <w:szCs w:val="22"/>
                <w:lang w:val="en-US"/>
              </w:rPr>
              <w:t>c</w:t>
            </w:r>
            <w:r w:rsidRPr="000546DE">
              <w:rPr>
                <w:sz w:val="22"/>
                <w:szCs w:val="22"/>
              </w:rPr>
              <w:t xml:space="preserve">м </w:t>
            </w:r>
            <w:r w:rsidRPr="000546DE">
              <w:rPr>
                <w:sz w:val="22"/>
                <w:szCs w:val="22"/>
                <w:lang w:val="en-US"/>
              </w:rPr>
              <w:t>MATTE</w:t>
            </w:r>
            <w:r w:rsidRPr="000546DE">
              <w:rPr>
                <w:sz w:val="22"/>
                <w:szCs w:val="22"/>
              </w:rPr>
              <w:t xml:space="preserve"> </w:t>
            </w:r>
            <w:r w:rsidRPr="000546DE">
              <w:rPr>
                <w:sz w:val="22"/>
                <w:szCs w:val="22"/>
                <w:lang w:val="en-US"/>
              </w:rPr>
              <w:t>White</w:t>
            </w:r>
            <w:r w:rsidRPr="000546DE">
              <w:rPr>
                <w:sz w:val="22"/>
                <w:szCs w:val="22"/>
              </w:rPr>
              <w:t xml:space="preserve"> </w:t>
            </w:r>
            <w:r w:rsidRPr="000546DE">
              <w:rPr>
                <w:sz w:val="22"/>
                <w:szCs w:val="22"/>
                <w:lang w:val="en-US"/>
              </w:rPr>
              <w:t>S</w:t>
            </w:r>
            <w:r w:rsidRPr="000546DE">
              <w:rPr>
                <w:sz w:val="22"/>
                <w:szCs w:val="22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8312731" w14:textId="77777777" w:rsidR="002C735C" w:rsidRPr="000546DE" w:rsidRDefault="00B43524" w:rsidP="000546D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546D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546D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0546DE" w14:paraId="2D0A26CE" w14:textId="77777777" w:rsidTr="008416EB">
        <w:tc>
          <w:tcPr>
            <w:tcW w:w="7797" w:type="dxa"/>
            <w:shd w:val="clear" w:color="auto" w:fill="auto"/>
          </w:tcPr>
          <w:p w14:paraId="5EA019BA" w14:textId="77777777" w:rsidR="002C735C" w:rsidRPr="000546DE" w:rsidRDefault="00B43524" w:rsidP="000546D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546DE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0546DE">
              <w:rPr>
                <w:sz w:val="22"/>
                <w:szCs w:val="22"/>
                <w:lang w:val="en-US"/>
              </w:rPr>
              <w:t>LENOVO</w:t>
            </w:r>
            <w:r w:rsidRPr="000546DE">
              <w:rPr>
                <w:sz w:val="22"/>
                <w:szCs w:val="22"/>
              </w:rPr>
              <w:t xml:space="preserve"> </w:t>
            </w:r>
            <w:proofErr w:type="spellStart"/>
            <w:r w:rsidRPr="000546DE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0546DE">
              <w:rPr>
                <w:sz w:val="22"/>
                <w:szCs w:val="22"/>
              </w:rPr>
              <w:t xml:space="preserve"> </w:t>
            </w:r>
            <w:r w:rsidRPr="000546DE">
              <w:rPr>
                <w:sz w:val="22"/>
                <w:szCs w:val="22"/>
                <w:lang w:val="en-US"/>
              </w:rPr>
              <w:t>A</w:t>
            </w:r>
            <w:r w:rsidRPr="000546DE">
              <w:rPr>
                <w:sz w:val="22"/>
                <w:szCs w:val="22"/>
              </w:rPr>
              <w:t>310 (</w:t>
            </w:r>
            <w:r w:rsidRPr="000546DE">
              <w:rPr>
                <w:sz w:val="22"/>
                <w:szCs w:val="22"/>
                <w:lang w:val="en-US"/>
              </w:rPr>
              <w:t>Intel</w:t>
            </w:r>
            <w:r w:rsidRPr="000546DE">
              <w:rPr>
                <w:sz w:val="22"/>
                <w:szCs w:val="22"/>
              </w:rPr>
              <w:t xml:space="preserve"> </w:t>
            </w:r>
            <w:r w:rsidRPr="000546DE">
              <w:rPr>
                <w:sz w:val="22"/>
                <w:szCs w:val="22"/>
                <w:lang w:val="en-US"/>
              </w:rPr>
              <w:t>Pentium</w:t>
            </w:r>
            <w:r w:rsidRPr="000546DE">
              <w:rPr>
                <w:sz w:val="22"/>
                <w:szCs w:val="22"/>
              </w:rPr>
              <w:t xml:space="preserve"> </w:t>
            </w:r>
            <w:r w:rsidRPr="000546DE">
              <w:rPr>
                <w:sz w:val="22"/>
                <w:szCs w:val="22"/>
                <w:lang w:val="en-US"/>
              </w:rPr>
              <w:t>CPU</w:t>
            </w:r>
            <w:r w:rsidRPr="000546DE">
              <w:rPr>
                <w:sz w:val="22"/>
                <w:szCs w:val="22"/>
              </w:rPr>
              <w:t xml:space="preserve"> </w:t>
            </w:r>
            <w:r w:rsidRPr="000546DE">
              <w:rPr>
                <w:sz w:val="22"/>
                <w:szCs w:val="22"/>
                <w:lang w:val="en-US"/>
              </w:rPr>
              <w:t>P</w:t>
            </w:r>
            <w:r w:rsidRPr="000546DE">
              <w:rPr>
                <w:sz w:val="22"/>
                <w:szCs w:val="22"/>
              </w:rPr>
              <w:t>6100 @ 2.00</w:t>
            </w:r>
            <w:r w:rsidRPr="000546DE">
              <w:rPr>
                <w:sz w:val="22"/>
                <w:szCs w:val="22"/>
                <w:lang w:val="en-US"/>
              </w:rPr>
              <w:t>GHz</w:t>
            </w:r>
            <w:r w:rsidRPr="000546DE">
              <w:rPr>
                <w:sz w:val="22"/>
                <w:szCs w:val="22"/>
              </w:rPr>
              <w:t>/2</w:t>
            </w:r>
            <w:r w:rsidRPr="000546DE">
              <w:rPr>
                <w:sz w:val="22"/>
                <w:szCs w:val="22"/>
                <w:lang w:val="en-US"/>
              </w:rPr>
              <w:t>Gb</w:t>
            </w:r>
            <w:r w:rsidRPr="000546DE">
              <w:rPr>
                <w:sz w:val="22"/>
                <w:szCs w:val="22"/>
              </w:rPr>
              <w:t>/250</w:t>
            </w:r>
            <w:r w:rsidRPr="000546DE">
              <w:rPr>
                <w:sz w:val="22"/>
                <w:szCs w:val="22"/>
                <w:lang w:val="en-US"/>
              </w:rPr>
              <w:t>Gb</w:t>
            </w:r>
            <w:r w:rsidRPr="000546DE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0546DE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546DE">
              <w:rPr>
                <w:sz w:val="22"/>
                <w:szCs w:val="22"/>
              </w:rPr>
              <w:t xml:space="preserve"> </w:t>
            </w:r>
            <w:r w:rsidRPr="000546DE">
              <w:rPr>
                <w:sz w:val="22"/>
                <w:szCs w:val="22"/>
                <w:lang w:val="en-US"/>
              </w:rPr>
              <w:t>x</w:t>
            </w:r>
            <w:r w:rsidRPr="000546DE">
              <w:rPr>
                <w:sz w:val="22"/>
                <w:szCs w:val="22"/>
              </w:rPr>
              <w:t xml:space="preserve"> 400 - 1 шт.,  Экран с электроприводом </w:t>
            </w:r>
            <w:r w:rsidRPr="000546DE">
              <w:rPr>
                <w:sz w:val="22"/>
                <w:szCs w:val="22"/>
                <w:lang w:val="en-US"/>
              </w:rPr>
              <w:t>Draper</w:t>
            </w:r>
            <w:r w:rsidRPr="000546DE">
              <w:rPr>
                <w:sz w:val="22"/>
                <w:szCs w:val="22"/>
              </w:rPr>
              <w:t xml:space="preserve"> </w:t>
            </w:r>
            <w:r w:rsidRPr="000546DE">
              <w:rPr>
                <w:sz w:val="22"/>
                <w:szCs w:val="22"/>
                <w:lang w:val="en-US"/>
              </w:rPr>
              <w:t>Baronet</w:t>
            </w:r>
            <w:r w:rsidRPr="000546DE">
              <w:rPr>
                <w:sz w:val="22"/>
                <w:szCs w:val="22"/>
              </w:rPr>
              <w:t xml:space="preserve"> </w:t>
            </w:r>
            <w:r w:rsidRPr="000546DE">
              <w:rPr>
                <w:sz w:val="22"/>
                <w:szCs w:val="22"/>
                <w:lang w:val="en-US"/>
              </w:rPr>
              <w:t>NTSC</w:t>
            </w:r>
            <w:r w:rsidRPr="000546DE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F07E5DD" w14:textId="77777777" w:rsidR="002C735C" w:rsidRPr="000546DE" w:rsidRDefault="00B43524" w:rsidP="000546DE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0546D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0546D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0546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46DE">
              <w:rPr>
                <w:sz w:val="23"/>
                <w:szCs w:val="23"/>
              </w:rPr>
              <w:t>Проекты как объекты управления в органах власти.</w:t>
            </w:r>
          </w:p>
        </w:tc>
      </w:tr>
      <w:tr w:rsidR="009E6058" w14:paraId="26A35317" w14:textId="77777777" w:rsidTr="00F00293">
        <w:tc>
          <w:tcPr>
            <w:tcW w:w="562" w:type="dxa"/>
          </w:tcPr>
          <w:p w14:paraId="797F664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784A464" w14:textId="77777777" w:rsidR="009E6058" w:rsidRPr="000546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46DE">
              <w:rPr>
                <w:sz w:val="23"/>
                <w:szCs w:val="23"/>
              </w:rPr>
              <w:t>Проектная и процессная деятельность в органах власти.</w:t>
            </w:r>
          </w:p>
        </w:tc>
      </w:tr>
      <w:tr w:rsidR="009E6058" w14:paraId="4FF067FD" w14:textId="77777777" w:rsidTr="00F00293">
        <w:tc>
          <w:tcPr>
            <w:tcW w:w="562" w:type="dxa"/>
          </w:tcPr>
          <w:p w14:paraId="62B76D2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1E24150" w14:textId="77777777" w:rsidR="009E6058" w:rsidRPr="000546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46DE">
              <w:rPr>
                <w:sz w:val="23"/>
                <w:szCs w:val="23"/>
              </w:rPr>
              <w:t>Проектный подход как инструмент повышения эффективности деятельности органов власти.</w:t>
            </w:r>
          </w:p>
        </w:tc>
      </w:tr>
      <w:tr w:rsidR="009E6058" w14:paraId="0F6B26E0" w14:textId="77777777" w:rsidTr="00F00293">
        <w:tc>
          <w:tcPr>
            <w:tcW w:w="562" w:type="dxa"/>
          </w:tcPr>
          <w:p w14:paraId="54D22B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DCE53A2" w14:textId="77777777" w:rsidR="009E6058" w:rsidRPr="000546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46DE">
              <w:rPr>
                <w:sz w:val="23"/>
                <w:szCs w:val="23"/>
              </w:rPr>
              <w:t>Правовое регулирование и методическое сопровождение проектной деятельности в органах власти.</w:t>
            </w:r>
          </w:p>
        </w:tc>
      </w:tr>
      <w:tr w:rsidR="009E6058" w14:paraId="3199B13F" w14:textId="77777777" w:rsidTr="00F00293">
        <w:tc>
          <w:tcPr>
            <w:tcW w:w="562" w:type="dxa"/>
          </w:tcPr>
          <w:p w14:paraId="1CBF1B9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A9357BC" w14:textId="77777777" w:rsidR="009E6058" w:rsidRPr="000546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46DE">
              <w:rPr>
                <w:sz w:val="23"/>
                <w:szCs w:val="23"/>
              </w:rPr>
              <w:t>Организационная структура проектной деятельности в органах власти.</w:t>
            </w:r>
          </w:p>
        </w:tc>
      </w:tr>
      <w:tr w:rsidR="009E6058" w14:paraId="0D0114E2" w14:textId="77777777" w:rsidTr="00F00293">
        <w:tc>
          <w:tcPr>
            <w:tcW w:w="562" w:type="dxa"/>
          </w:tcPr>
          <w:p w14:paraId="703191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8AAD6D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содержанием проекта.</w:t>
            </w:r>
          </w:p>
        </w:tc>
      </w:tr>
      <w:tr w:rsidR="009E6058" w14:paraId="505C95F2" w14:textId="77777777" w:rsidTr="00F00293">
        <w:tc>
          <w:tcPr>
            <w:tcW w:w="562" w:type="dxa"/>
          </w:tcPr>
          <w:p w14:paraId="7D8AD1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198074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сроками.</w:t>
            </w:r>
          </w:p>
        </w:tc>
      </w:tr>
      <w:tr w:rsidR="009E6058" w14:paraId="5074D52E" w14:textId="77777777" w:rsidTr="00F00293">
        <w:tc>
          <w:tcPr>
            <w:tcW w:w="562" w:type="dxa"/>
          </w:tcPr>
          <w:p w14:paraId="0AF14C9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6150BD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ресурсами и стоимостью.</w:t>
            </w:r>
          </w:p>
        </w:tc>
      </w:tr>
      <w:tr w:rsidR="009E6058" w14:paraId="22DD2360" w14:textId="77777777" w:rsidTr="00F00293">
        <w:tc>
          <w:tcPr>
            <w:tcW w:w="562" w:type="dxa"/>
          </w:tcPr>
          <w:p w14:paraId="2D2332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A63D48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рисками проекта.</w:t>
            </w:r>
          </w:p>
        </w:tc>
      </w:tr>
      <w:tr w:rsidR="009E6058" w14:paraId="27F12467" w14:textId="77777777" w:rsidTr="00F00293">
        <w:tc>
          <w:tcPr>
            <w:tcW w:w="562" w:type="dxa"/>
          </w:tcPr>
          <w:p w14:paraId="18A2D5A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9EBD903" w14:textId="77777777" w:rsidR="009E6058" w:rsidRPr="000546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46DE">
              <w:rPr>
                <w:sz w:val="23"/>
                <w:szCs w:val="23"/>
              </w:rPr>
              <w:t>Управление заинтересованными сторонами в проекте.</w:t>
            </w:r>
          </w:p>
        </w:tc>
      </w:tr>
      <w:tr w:rsidR="009E6058" w14:paraId="0C652BF1" w14:textId="77777777" w:rsidTr="00F00293">
        <w:tc>
          <w:tcPr>
            <w:tcW w:w="562" w:type="dxa"/>
          </w:tcPr>
          <w:p w14:paraId="690E54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5DA8D2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Управление качеством проекта.</w:t>
            </w:r>
          </w:p>
        </w:tc>
      </w:tr>
      <w:tr w:rsidR="009E6058" w14:paraId="24437D96" w14:textId="77777777" w:rsidTr="00F00293">
        <w:tc>
          <w:tcPr>
            <w:tcW w:w="562" w:type="dxa"/>
          </w:tcPr>
          <w:p w14:paraId="205387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F75C641" w14:textId="77777777" w:rsidR="009E6058" w:rsidRPr="000546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46DE">
              <w:rPr>
                <w:sz w:val="23"/>
                <w:szCs w:val="23"/>
              </w:rPr>
              <w:t>Компетенции участников проектной деятельности в органах власти.</w:t>
            </w:r>
          </w:p>
        </w:tc>
      </w:tr>
      <w:tr w:rsidR="009E6058" w14:paraId="60109193" w14:textId="77777777" w:rsidTr="00F00293">
        <w:tc>
          <w:tcPr>
            <w:tcW w:w="562" w:type="dxa"/>
          </w:tcPr>
          <w:p w14:paraId="4C35B2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3098A6F" w14:textId="77777777" w:rsidR="009E6058" w:rsidRPr="000546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46DE">
              <w:rPr>
                <w:sz w:val="23"/>
                <w:szCs w:val="23"/>
              </w:rPr>
              <w:t>Квалификационные требования в связи с внедрением технологий проектного управления.</w:t>
            </w:r>
          </w:p>
        </w:tc>
      </w:tr>
      <w:tr w:rsidR="009E6058" w14:paraId="5C9A806E" w14:textId="77777777" w:rsidTr="00F00293">
        <w:tc>
          <w:tcPr>
            <w:tcW w:w="562" w:type="dxa"/>
          </w:tcPr>
          <w:p w14:paraId="76AD98A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CC64037" w14:textId="77777777" w:rsidR="009E6058" w:rsidRPr="000546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46DE">
              <w:rPr>
                <w:sz w:val="23"/>
                <w:szCs w:val="23"/>
              </w:rPr>
              <w:t>Инвестиционные программы и проекты как инструменты проектного финансирования в государственном и муниципальном управлении</w:t>
            </w:r>
          </w:p>
        </w:tc>
      </w:tr>
      <w:tr w:rsidR="009E6058" w14:paraId="5DBB3A7E" w14:textId="77777777" w:rsidTr="00F00293">
        <w:tc>
          <w:tcPr>
            <w:tcW w:w="562" w:type="dxa"/>
          </w:tcPr>
          <w:p w14:paraId="2E3DDEF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69E9B5F" w14:textId="77777777" w:rsidR="009E6058" w:rsidRPr="000546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46DE">
              <w:rPr>
                <w:sz w:val="23"/>
                <w:szCs w:val="23"/>
              </w:rPr>
              <w:t>Оценка стоимостных параметров и эффективности внедрения инвестиционных проектов</w:t>
            </w:r>
          </w:p>
        </w:tc>
      </w:tr>
      <w:tr w:rsidR="009E6058" w14:paraId="74AF5273" w14:textId="77777777" w:rsidTr="00F00293">
        <w:tc>
          <w:tcPr>
            <w:tcW w:w="562" w:type="dxa"/>
          </w:tcPr>
          <w:p w14:paraId="72BFC9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29BF914" w14:textId="77777777" w:rsidR="009E6058" w:rsidRPr="000546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46DE">
              <w:rPr>
                <w:sz w:val="23"/>
                <w:szCs w:val="23"/>
              </w:rPr>
              <w:t>Использование проектных инструментов в региональных органах исполнительной государственной власти: организационное и нормативно-правовое обеспечение</w:t>
            </w:r>
          </w:p>
        </w:tc>
      </w:tr>
      <w:tr w:rsidR="009E6058" w14:paraId="762A05E3" w14:textId="77777777" w:rsidTr="00F00293">
        <w:tc>
          <w:tcPr>
            <w:tcW w:w="562" w:type="dxa"/>
          </w:tcPr>
          <w:p w14:paraId="04FAEB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93BCCBC" w14:textId="77777777" w:rsidR="009E6058" w:rsidRPr="000546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46DE">
              <w:rPr>
                <w:sz w:val="23"/>
                <w:szCs w:val="23"/>
              </w:rPr>
              <w:t>Обеспечение преемственности и связности технологий программно-целевого и проектного управления в системе стратегического планирования развития территории субъектов РФ</w:t>
            </w:r>
          </w:p>
        </w:tc>
      </w:tr>
      <w:tr w:rsidR="009E6058" w14:paraId="7B2501B5" w14:textId="77777777" w:rsidTr="00F00293">
        <w:tc>
          <w:tcPr>
            <w:tcW w:w="562" w:type="dxa"/>
          </w:tcPr>
          <w:p w14:paraId="4530BB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798840A5" w14:textId="77777777" w:rsidR="009E6058" w:rsidRPr="000546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46DE">
              <w:rPr>
                <w:sz w:val="23"/>
                <w:szCs w:val="23"/>
              </w:rPr>
              <w:t>Внедрение современных гибких подходов к проектному менеджменту</w:t>
            </w:r>
          </w:p>
        </w:tc>
      </w:tr>
      <w:tr w:rsidR="009E6058" w14:paraId="56F08AAC" w14:textId="77777777" w:rsidTr="00F00293">
        <w:tc>
          <w:tcPr>
            <w:tcW w:w="562" w:type="dxa"/>
          </w:tcPr>
          <w:p w14:paraId="55BF820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EED0BF5" w14:textId="77777777" w:rsidR="009E6058" w:rsidRPr="000546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46DE">
              <w:rPr>
                <w:sz w:val="23"/>
                <w:szCs w:val="23"/>
              </w:rPr>
              <w:t>Внедрение проектного управления в органах местного самоуправления</w:t>
            </w:r>
          </w:p>
        </w:tc>
      </w:tr>
      <w:tr w:rsidR="009E6058" w14:paraId="44B72CD4" w14:textId="77777777" w:rsidTr="00F00293">
        <w:tc>
          <w:tcPr>
            <w:tcW w:w="562" w:type="dxa"/>
          </w:tcPr>
          <w:p w14:paraId="6504CC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4156B04" w14:textId="77777777" w:rsidR="009E6058" w:rsidRPr="000546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46DE">
              <w:rPr>
                <w:sz w:val="23"/>
                <w:szCs w:val="23"/>
              </w:rPr>
              <w:t>Управление проектами в современных условиях России.</w:t>
            </w:r>
          </w:p>
        </w:tc>
      </w:tr>
      <w:tr w:rsidR="009E6058" w14:paraId="4CD0C9AE" w14:textId="77777777" w:rsidTr="00F00293">
        <w:tc>
          <w:tcPr>
            <w:tcW w:w="562" w:type="dxa"/>
          </w:tcPr>
          <w:p w14:paraId="423F99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CF3B76E" w14:textId="77777777" w:rsidR="009E6058" w:rsidRPr="000546DE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46DE">
              <w:rPr>
                <w:sz w:val="23"/>
                <w:szCs w:val="23"/>
              </w:rPr>
              <w:t>Управление рисками в национальных проектах и программах.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7D63C3AA" w:rsidR="00AD3A54" w:rsidRPr="000546D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46DE">
              <w:rPr>
                <w:sz w:val="23"/>
                <w:szCs w:val="23"/>
              </w:rPr>
              <w:t>Анализ разработки и оценки целевых государственных программ (на примере</w:t>
            </w:r>
            <w:r w:rsidR="000546DE">
              <w:rPr>
                <w:sz w:val="23"/>
                <w:szCs w:val="23"/>
              </w:rPr>
              <w:t>…</w:t>
            </w:r>
            <w:r w:rsidRPr="000546DE">
              <w:rPr>
                <w:sz w:val="23"/>
                <w:szCs w:val="23"/>
              </w:rPr>
              <w:t>)</w:t>
            </w:r>
          </w:p>
        </w:tc>
      </w:tr>
      <w:tr w:rsidR="00AD3A54" w14:paraId="7506B457" w14:textId="77777777" w:rsidTr="00F00293">
        <w:tc>
          <w:tcPr>
            <w:tcW w:w="562" w:type="dxa"/>
          </w:tcPr>
          <w:p w14:paraId="00D6066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DC18B38" w14:textId="77777777" w:rsidR="00AD3A54" w:rsidRPr="000546D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46DE">
              <w:rPr>
                <w:sz w:val="23"/>
                <w:szCs w:val="23"/>
              </w:rPr>
              <w:t>Информационные системы управления проектами: достоинства и недостатки.</w:t>
            </w:r>
          </w:p>
        </w:tc>
      </w:tr>
      <w:tr w:rsidR="00AD3A54" w14:paraId="1EE59BBF" w14:textId="77777777" w:rsidTr="00F00293">
        <w:tc>
          <w:tcPr>
            <w:tcW w:w="562" w:type="dxa"/>
          </w:tcPr>
          <w:p w14:paraId="1D41608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02036DC" w14:textId="20A80B6E" w:rsidR="00AD3A54" w:rsidRPr="000546D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46DE">
              <w:rPr>
                <w:sz w:val="23"/>
                <w:szCs w:val="23"/>
              </w:rPr>
              <w:t>Использование программно-целевого метода в разработке программ на региональном уровне (на примере.</w:t>
            </w:r>
            <w:r w:rsidR="000546DE">
              <w:rPr>
                <w:sz w:val="23"/>
                <w:szCs w:val="23"/>
              </w:rPr>
              <w:t>..</w:t>
            </w:r>
            <w:r w:rsidRPr="000546DE">
              <w:rPr>
                <w:sz w:val="23"/>
                <w:szCs w:val="23"/>
              </w:rPr>
              <w:t>)</w:t>
            </w:r>
          </w:p>
        </w:tc>
      </w:tr>
      <w:tr w:rsidR="00AD3A54" w14:paraId="5E3A7D36" w14:textId="77777777" w:rsidTr="00F00293">
        <w:tc>
          <w:tcPr>
            <w:tcW w:w="562" w:type="dxa"/>
          </w:tcPr>
          <w:p w14:paraId="6994B1BF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873D18B" w14:textId="69CB3C12" w:rsidR="00AD3A54" w:rsidRPr="000546D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46DE">
              <w:rPr>
                <w:sz w:val="23"/>
                <w:szCs w:val="23"/>
              </w:rPr>
              <w:t>Определение принципов и развитие методов оценки эффективности проектного управления (на примере.</w:t>
            </w:r>
            <w:r w:rsidR="000546DE">
              <w:rPr>
                <w:sz w:val="23"/>
                <w:szCs w:val="23"/>
              </w:rPr>
              <w:t>.</w:t>
            </w:r>
            <w:r w:rsidRPr="000546DE">
              <w:rPr>
                <w:sz w:val="23"/>
                <w:szCs w:val="23"/>
              </w:rPr>
              <w:t>.)</w:t>
            </w:r>
          </w:p>
        </w:tc>
      </w:tr>
      <w:tr w:rsidR="00AD3A54" w14:paraId="58B982C4" w14:textId="77777777" w:rsidTr="00F00293">
        <w:tc>
          <w:tcPr>
            <w:tcW w:w="562" w:type="dxa"/>
          </w:tcPr>
          <w:p w14:paraId="04E277E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F1EB959" w14:textId="77777777" w:rsidR="00AD3A54" w:rsidRPr="000546D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46DE">
              <w:rPr>
                <w:sz w:val="23"/>
                <w:szCs w:val="23"/>
              </w:rPr>
              <w:t>Организационные структуры управления проектами: анализ преимуществ и недостатков.</w:t>
            </w:r>
          </w:p>
        </w:tc>
      </w:tr>
      <w:tr w:rsidR="00AD3A54" w14:paraId="4F672955" w14:textId="77777777" w:rsidTr="00F00293">
        <w:tc>
          <w:tcPr>
            <w:tcW w:w="562" w:type="dxa"/>
          </w:tcPr>
          <w:p w14:paraId="5FDA87B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D959AF9" w14:textId="77777777" w:rsidR="00AD3A54" w:rsidRPr="000546D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46DE">
              <w:rPr>
                <w:sz w:val="23"/>
                <w:szCs w:val="23"/>
              </w:rPr>
              <w:t>Особенности и проблемное поле управления проектами в социальной сфере.</w:t>
            </w:r>
          </w:p>
        </w:tc>
      </w:tr>
      <w:tr w:rsidR="00AD3A54" w14:paraId="11CEAC5E" w14:textId="77777777" w:rsidTr="00F00293">
        <w:tc>
          <w:tcPr>
            <w:tcW w:w="562" w:type="dxa"/>
          </w:tcPr>
          <w:p w14:paraId="43A98AC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A3DD985" w14:textId="34CC78D3" w:rsidR="00AD3A54" w:rsidRPr="000546D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46DE">
              <w:rPr>
                <w:sz w:val="23"/>
                <w:szCs w:val="23"/>
              </w:rPr>
              <w:t>Особенности проектного управления в сфере реализации государственной региональной политики (на примере.</w:t>
            </w:r>
            <w:r w:rsidR="000546DE">
              <w:rPr>
                <w:sz w:val="23"/>
                <w:szCs w:val="23"/>
              </w:rPr>
              <w:t>.</w:t>
            </w:r>
            <w:r w:rsidRPr="000546DE">
              <w:rPr>
                <w:sz w:val="23"/>
                <w:szCs w:val="23"/>
              </w:rPr>
              <w:t>.)</w:t>
            </w:r>
          </w:p>
        </w:tc>
      </w:tr>
      <w:tr w:rsidR="00AD3A54" w14:paraId="1F79268C" w14:textId="77777777" w:rsidTr="00F00293">
        <w:tc>
          <w:tcPr>
            <w:tcW w:w="562" w:type="dxa"/>
          </w:tcPr>
          <w:p w14:paraId="40B75EF3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5C27115" w14:textId="77777777" w:rsidR="00AD3A54" w:rsidRPr="000546D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46DE">
              <w:rPr>
                <w:sz w:val="23"/>
                <w:szCs w:val="23"/>
              </w:rPr>
              <w:t>Особенности, разновидности и источники проектного финансирования.</w:t>
            </w:r>
          </w:p>
        </w:tc>
      </w:tr>
      <w:tr w:rsidR="00AD3A54" w14:paraId="67ED4081" w14:textId="77777777" w:rsidTr="00F00293">
        <w:tc>
          <w:tcPr>
            <w:tcW w:w="562" w:type="dxa"/>
          </w:tcPr>
          <w:p w14:paraId="05C87C4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753E10A" w14:textId="19B71E57" w:rsidR="00AD3A54" w:rsidRPr="000546D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46DE">
              <w:rPr>
                <w:sz w:val="23"/>
                <w:szCs w:val="23"/>
              </w:rPr>
              <w:t>Программно-целевые методы государственного регулирования развития регионов (на примере.</w:t>
            </w:r>
            <w:r w:rsidR="000546DE">
              <w:rPr>
                <w:sz w:val="23"/>
                <w:szCs w:val="23"/>
              </w:rPr>
              <w:t>.</w:t>
            </w:r>
            <w:r w:rsidRPr="000546DE">
              <w:rPr>
                <w:sz w:val="23"/>
                <w:szCs w:val="23"/>
              </w:rPr>
              <w:t>.)</w:t>
            </w:r>
          </w:p>
        </w:tc>
      </w:tr>
      <w:tr w:rsidR="00AD3A54" w14:paraId="0353F5B8" w14:textId="77777777" w:rsidTr="00F00293">
        <w:tc>
          <w:tcPr>
            <w:tcW w:w="562" w:type="dxa"/>
          </w:tcPr>
          <w:p w14:paraId="13D0891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227938A" w14:textId="77777777" w:rsidR="00AD3A54" w:rsidRPr="000546D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46DE">
              <w:rPr>
                <w:sz w:val="23"/>
                <w:szCs w:val="23"/>
              </w:rPr>
              <w:t>Реализация социальных нацпроектов как часть региональной политики в России</w:t>
            </w:r>
          </w:p>
        </w:tc>
      </w:tr>
      <w:tr w:rsidR="00AD3A54" w14:paraId="4592B7B7" w14:textId="77777777" w:rsidTr="00F00293">
        <w:tc>
          <w:tcPr>
            <w:tcW w:w="562" w:type="dxa"/>
          </w:tcPr>
          <w:p w14:paraId="47064C7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7B13D8A" w14:textId="77777777" w:rsidR="00AD3A54" w:rsidRPr="000546D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46DE">
              <w:rPr>
                <w:sz w:val="23"/>
                <w:szCs w:val="23"/>
              </w:rPr>
              <w:t>Региональные государственные программы (на примере…)</w:t>
            </w:r>
          </w:p>
        </w:tc>
      </w:tr>
      <w:tr w:rsidR="00AD3A54" w14:paraId="7E5C6AB5" w14:textId="77777777" w:rsidTr="00F00293">
        <w:tc>
          <w:tcPr>
            <w:tcW w:w="562" w:type="dxa"/>
          </w:tcPr>
          <w:p w14:paraId="289EC67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E318F89" w14:textId="7756445E" w:rsidR="00AD3A54" w:rsidRPr="000546D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46DE">
              <w:rPr>
                <w:sz w:val="23"/>
                <w:szCs w:val="23"/>
              </w:rPr>
              <w:t>Роль государственных программ инновационного развития в создании стратегических ориентиров для региона (на примере.</w:t>
            </w:r>
            <w:r w:rsidR="000546DE">
              <w:rPr>
                <w:sz w:val="23"/>
                <w:szCs w:val="23"/>
              </w:rPr>
              <w:t>.</w:t>
            </w:r>
            <w:r w:rsidRPr="000546DE">
              <w:rPr>
                <w:sz w:val="23"/>
                <w:szCs w:val="23"/>
              </w:rPr>
              <w:t>.)</w:t>
            </w:r>
          </w:p>
        </w:tc>
      </w:tr>
      <w:tr w:rsidR="00AD3A54" w14:paraId="2628E21E" w14:textId="77777777" w:rsidTr="00F00293">
        <w:tc>
          <w:tcPr>
            <w:tcW w:w="562" w:type="dxa"/>
          </w:tcPr>
          <w:p w14:paraId="3A76B05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657ECEB" w14:textId="4389D4D7" w:rsidR="00AD3A54" w:rsidRPr="000546D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46DE">
              <w:rPr>
                <w:sz w:val="23"/>
                <w:szCs w:val="23"/>
              </w:rPr>
              <w:t>Эффективное использование проектного управления при реализации государственных проектов и программ (на примере.</w:t>
            </w:r>
            <w:r w:rsidR="000546DE">
              <w:rPr>
                <w:sz w:val="23"/>
                <w:szCs w:val="23"/>
              </w:rPr>
              <w:t>.</w:t>
            </w:r>
            <w:r w:rsidRPr="000546DE">
              <w:rPr>
                <w:sz w:val="23"/>
                <w:szCs w:val="23"/>
              </w:rPr>
              <w:t>.)</w:t>
            </w:r>
          </w:p>
        </w:tc>
      </w:tr>
      <w:tr w:rsidR="00AD3A54" w14:paraId="1585AA03" w14:textId="77777777" w:rsidTr="00F00293">
        <w:tc>
          <w:tcPr>
            <w:tcW w:w="562" w:type="dxa"/>
          </w:tcPr>
          <w:p w14:paraId="09775E5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436BB182" w14:textId="77777777" w:rsidR="00AD3A54" w:rsidRPr="000546D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46DE">
              <w:rPr>
                <w:sz w:val="23"/>
                <w:szCs w:val="23"/>
              </w:rPr>
              <w:t>Планирование как ключевая составляющая проектов.</w:t>
            </w:r>
          </w:p>
        </w:tc>
      </w:tr>
      <w:tr w:rsidR="00AD3A54" w14:paraId="6602E36C" w14:textId="77777777" w:rsidTr="00F00293">
        <w:tc>
          <w:tcPr>
            <w:tcW w:w="562" w:type="dxa"/>
          </w:tcPr>
          <w:p w14:paraId="43D7EA2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D3E31A2" w14:textId="77777777" w:rsidR="00AD3A54" w:rsidRPr="000546D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46DE">
              <w:rPr>
                <w:sz w:val="23"/>
                <w:szCs w:val="23"/>
              </w:rPr>
              <w:t>Влияние государственного регулирования на формирование проектов и программ.</w:t>
            </w:r>
          </w:p>
        </w:tc>
      </w:tr>
      <w:tr w:rsidR="00AD3A54" w14:paraId="0EFA3C48" w14:textId="77777777" w:rsidTr="00F00293">
        <w:tc>
          <w:tcPr>
            <w:tcW w:w="562" w:type="dxa"/>
          </w:tcPr>
          <w:p w14:paraId="17DBA2B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FFD2ED3" w14:textId="77777777" w:rsidR="00AD3A54" w:rsidRPr="000546D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46DE">
              <w:rPr>
                <w:sz w:val="23"/>
                <w:szCs w:val="23"/>
              </w:rPr>
              <w:t>Государственное регулирование проектной деятельности в сфере деятельности (указать сферу деятельности).</w:t>
            </w:r>
          </w:p>
        </w:tc>
      </w:tr>
      <w:tr w:rsidR="00AD3A54" w14:paraId="2E16395F" w14:textId="77777777" w:rsidTr="00F00293">
        <w:tc>
          <w:tcPr>
            <w:tcW w:w="562" w:type="dxa"/>
          </w:tcPr>
          <w:p w14:paraId="30E751A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5342FB0" w14:textId="77777777" w:rsidR="00AD3A54" w:rsidRPr="000546D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46DE">
              <w:rPr>
                <w:sz w:val="23"/>
                <w:szCs w:val="23"/>
              </w:rPr>
              <w:t>Проект как стратегический документ (на примере разработки конкретного проекта).</w:t>
            </w:r>
          </w:p>
        </w:tc>
      </w:tr>
      <w:tr w:rsidR="00AD3A54" w14:paraId="6E680EF8" w14:textId="77777777" w:rsidTr="00F00293">
        <w:tc>
          <w:tcPr>
            <w:tcW w:w="562" w:type="dxa"/>
          </w:tcPr>
          <w:p w14:paraId="25A3C17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6419E71" w14:textId="77777777" w:rsidR="00AD3A54" w:rsidRPr="000546D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46DE">
              <w:rPr>
                <w:sz w:val="23"/>
                <w:szCs w:val="23"/>
              </w:rPr>
              <w:t>Проектное управление как инструмент повышения качества государственного управления.</w:t>
            </w:r>
          </w:p>
        </w:tc>
      </w:tr>
      <w:tr w:rsidR="00AD3A54" w14:paraId="3BC6CFAD" w14:textId="77777777" w:rsidTr="00F00293">
        <w:tc>
          <w:tcPr>
            <w:tcW w:w="562" w:type="dxa"/>
          </w:tcPr>
          <w:p w14:paraId="2913299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F2F7C77" w14:textId="77777777" w:rsidR="00AD3A54" w:rsidRPr="000546D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46DE">
              <w:rPr>
                <w:sz w:val="23"/>
                <w:szCs w:val="23"/>
              </w:rPr>
              <w:t>Проектный подход в реализации молодежной политики на региональном уровне.</w:t>
            </w:r>
          </w:p>
        </w:tc>
      </w:tr>
      <w:tr w:rsidR="00AD3A54" w14:paraId="56051AB6" w14:textId="77777777" w:rsidTr="00F00293">
        <w:tc>
          <w:tcPr>
            <w:tcW w:w="562" w:type="dxa"/>
          </w:tcPr>
          <w:p w14:paraId="5519EFA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F0B77F0" w14:textId="0A24C5A4" w:rsidR="00AD3A54" w:rsidRPr="000546D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546DE">
              <w:rPr>
                <w:sz w:val="23"/>
                <w:szCs w:val="23"/>
              </w:rPr>
              <w:t>Жизненный цикл проекта в государственном управлении:</w:t>
            </w:r>
            <w:r w:rsidR="000546DE">
              <w:rPr>
                <w:sz w:val="23"/>
                <w:szCs w:val="23"/>
              </w:rPr>
              <w:t xml:space="preserve"> </w:t>
            </w:r>
            <w:r w:rsidRPr="000546DE">
              <w:rPr>
                <w:sz w:val="23"/>
                <w:szCs w:val="23"/>
              </w:rPr>
              <w:t>характеристики фазы и маркеры окончания проекта (на примере конкретного проекта).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478E0" w14:paraId="5A1C9382" w14:textId="77777777" w:rsidTr="00801458">
        <w:tc>
          <w:tcPr>
            <w:tcW w:w="2336" w:type="dxa"/>
          </w:tcPr>
          <w:p w14:paraId="4C518DAB" w14:textId="77777777" w:rsidR="005D65A5" w:rsidRPr="000546D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46D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546D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46D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546D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46D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546D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46D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478E0" w14:paraId="07658034" w14:textId="77777777" w:rsidTr="00801458">
        <w:tc>
          <w:tcPr>
            <w:tcW w:w="2336" w:type="dxa"/>
          </w:tcPr>
          <w:p w14:paraId="1553D698" w14:textId="78F29BFB" w:rsidR="005D65A5" w:rsidRPr="000546D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546D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546DE" w:rsidRDefault="007478E0" w:rsidP="00801458">
            <w:pPr>
              <w:rPr>
                <w:rFonts w:ascii="Times New Roman" w:hAnsi="Times New Roman" w:cs="Times New Roman"/>
              </w:rPr>
            </w:pPr>
            <w:r w:rsidRPr="000546DE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0546DE" w:rsidRDefault="007478E0" w:rsidP="00801458">
            <w:pPr>
              <w:rPr>
                <w:rFonts w:ascii="Times New Roman" w:hAnsi="Times New Roman" w:cs="Times New Roman"/>
              </w:rPr>
            </w:pPr>
            <w:r w:rsidRPr="000546D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0546DE" w:rsidRDefault="007478E0" w:rsidP="00801458">
            <w:pPr>
              <w:rPr>
                <w:rFonts w:ascii="Times New Roman" w:hAnsi="Times New Roman" w:cs="Times New Roman"/>
              </w:rPr>
            </w:pPr>
            <w:r w:rsidRPr="000546DE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7478E0" w14:paraId="16EA7526" w14:textId="77777777" w:rsidTr="00801458">
        <w:tc>
          <w:tcPr>
            <w:tcW w:w="2336" w:type="dxa"/>
          </w:tcPr>
          <w:p w14:paraId="1CDEA0DF" w14:textId="77777777" w:rsidR="005D65A5" w:rsidRPr="000546D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546D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3CE3BF1" w14:textId="77777777" w:rsidR="005D65A5" w:rsidRPr="000546DE" w:rsidRDefault="007478E0" w:rsidP="00801458">
            <w:pPr>
              <w:rPr>
                <w:rFonts w:ascii="Times New Roman" w:hAnsi="Times New Roman" w:cs="Times New Roman"/>
              </w:rPr>
            </w:pPr>
            <w:r w:rsidRPr="000546DE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39DE577B" w14:textId="77777777" w:rsidR="005D65A5" w:rsidRPr="000546DE" w:rsidRDefault="007478E0" w:rsidP="00801458">
            <w:pPr>
              <w:rPr>
                <w:rFonts w:ascii="Times New Roman" w:hAnsi="Times New Roman" w:cs="Times New Roman"/>
              </w:rPr>
            </w:pPr>
            <w:r w:rsidRPr="000546D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1CED5BD" w14:textId="77777777" w:rsidR="005D65A5" w:rsidRPr="000546DE" w:rsidRDefault="007478E0" w:rsidP="00801458">
            <w:pPr>
              <w:rPr>
                <w:rFonts w:ascii="Times New Roman" w:hAnsi="Times New Roman" w:cs="Times New Roman"/>
              </w:rPr>
            </w:pPr>
            <w:r w:rsidRPr="000546DE">
              <w:rPr>
                <w:rFonts w:ascii="Times New Roman" w:hAnsi="Times New Roman" w:cs="Times New Roman"/>
                <w:lang w:val="en-US"/>
              </w:rPr>
              <w:t>3-5</w:t>
            </w:r>
          </w:p>
        </w:tc>
      </w:tr>
      <w:tr w:rsidR="005D65A5" w:rsidRPr="007478E0" w14:paraId="17980410" w14:textId="77777777" w:rsidTr="00801458">
        <w:tc>
          <w:tcPr>
            <w:tcW w:w="2336" w:type="dxa"/>
          </w:tcPr>
          <w:p w14:paraId="3B9D0334" w14:textId="77777777" w:rsidR="005D65A5" w:rsidRPr="000546D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546D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190B7E9" w14:textId="77777777" w:rsidR="005D65A5" w:rsidRPr="000546DE" w:rsidRDefault="007478E0" w:rsidP="00801458">
            <w:pPr>
              <w:rPr>
                <w:rFonts w:ascii="Times New Roman" w:hAnsi="Times New Roman" w:cs="Times New Roman"/>
              </w:rPr>
            </w:pPr>
            <w:r w:rsidRPr="000546D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7EC2D33" w14:textId="77777777" w:rsidR="005D65A5" w:rsidRPr="000546DE" w:rsidRDefault="007478E0" w:rsidP="00801458">
            <w:pPr>
              <w:rPr>
                <w:rFonts w:ascii="Times New Roman" w:hAnsi="Times New Roman" w:cs="Times New Roman"/>
              </w:rPr>
            </w:pPr>
            <w:r w:rsidRPr="000546D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A8EE946" w14:textId="77777777" w:rsidR="005D65A5" w:rsidRPr="000546DE" w:rsidRDefault="007478E0" w:rsidP="00801458">
            <w:pPr>
              <w:rPr>
                <w:rFonts w:ascii="Times New Roman" w:hAnsi="Times New Roman" w:cs="Times New Roman"/>
              </w:rPr>
            </w:pPr>
            <w:r w:rsidRPr="000546D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444D3A73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546DE" w14:paraId="4BDE854D" w14:textId="77777777" w:rsidTr="000546DE">
        <w:tc>
          <w:tcPr>
            <w:tcW w:w="562" w:type="dxa"/>
          </w:tcPr>
          <w:p w14:paraId="37E833CC" w14:textId="77777777" w:rsidR="000546DE" w:rsidRDefault="000546D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217F352" w14:textId="77777777" w:rsidR="000546DE" w:rsidRDefault="000546D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546DE" w14:paraId="0267C479" w14:textId="77777777" w:rsidTr="00801458">
        <w:tc>
          <w:tcPr>
            <w:tcW w:w="2500" w:type="pct"/>
          </w:tcPr>
          <w:p w14:paraId="37F699C9" w14:textId="77777777" w:rsidR="00B8237E" w:rsidRPr="000546D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46D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546D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546D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546DE" w14:paraId="3F240151" w14:textId="77777777" w:rsidTr="00801458">
        <w:tc>
          <w:tcPr>
            <w:tcW w:w="2500" w:type="pct"/>
          </w:tcPr>
          <w:p w14:paraId="61E91592" w14:textId="61A0874C" w:rsidR="00B8237E" w:rsidRPr="000546DE" w:rsidRDefault="00B8237E" w:rsidP="00801458">
            <w:pPr>
              <w:rPr>
                <w:rFonts w:ascii="Times New Roman" w:hAnsi="Times New Roman" w:cs="Times New Roman"/>
              </w:rPr>
            </w:pPr>
            <w:r w:rsidRPr="000546D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0546DE" w:rsidRDefault="005C548A" w:rsidP="00801458">
            <w:pPr>
              <w:rPr>
                <w:rFonts w:ascii="Times New Roman" w:hAnsi="Times New Roman" w:cs="Times New Roman"/>
              </w:rPr>
            </w:pPr>
            <w:r w:rsidRPr="000546D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0546DE" w14:paraId="091AA60A" w14:textId="77777777" w:rsidTr="00801458">
        <w:tc>
          <w:tcPr>
            <w:tcW w:w="2500" w:type="pct"/>
          </w:tcPr>
          <w:p w14:paraId="3DE0A74A" w14:textId="77777777" w:rsidR="00B8237E" w:rsidRPr="000546DE" w:rsidRDefault="00B8237E" w:rsidP="00801458">
            <w:pPr>
              <w:rPr>
                <w:rFonts w:ascii="Times New Roman" w:hAnsi="Times New Roman" w:cs="Times New Roman"/>
              </w:rPr>
            </w:pPr>
            <w:r w:rsidRPr="000546DE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E7E94AD" w14:textId="77777777" w:rsidR="00B8237E" w:rsidRPr="000546DE" w:rsidRDefault="005C548A" w:rsidP="00801458">
            <w:pPr>
              <w:rPr>
                <w:rFonts w:ascii="Times New Roman" w:hAnsi="Times New Roman" w:cs="Times New Roman"/>
              </w:rPr>
            </w:pPr>
            <w:r w:rsidRPr="000546D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0546DE" w14:paraId="02E9CB0D" w14:textId="77777777" w:rsidTr="00801458">
        <w:tc>
          <w:tcPr>
            <w:tcW w:w="2500" w:type="pct"/>
          </w:tcPr>
          <w:p w14:paraId="5E608467" w14:textId="77777777" w:rsidR="00B8237E" w:rsidRPr="000546D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546DE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37C45B27" w14:textId="77777777" w:rsidR="00B8237E" w:rsidRPr="000546DE" w:rsidRDefault="005C548A" w:rsidP="00801458">
            <w:pPr>
              <w:rPr>
                <w:rFonts w:ascii="Times New Roman" w:hAnsi="Times New Roman" w:cs="Times New Roman"/>
              </w:rPr>
            </w:pPr>
            <w:r w:rsidRPr="000546D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0546DE" w14:paraId="6A1FA2D0" w14:textId="77777777" w:rsidTr="00801458">
        <w:tc>
          <w:tcPr>
            <w:tcW w:w="2500" w:type="pct"/>
          </w:tcPr>
          <w:p w14:paraId="5E1F6A11" w14:textId="77777777" w:rsidR="00B8237E" w:rsidRPr="000546DE" w:rsidRDefault="00B8237E" w:rsidP="00801458">
            <w:pPr>
              <w:rPr>
                <w:rFonts w:ascii="Times New Roman" w:hAnsi="Times New Roman" w:cs="Times New Roman"/>
              </w:rPr>
            </w:pPr>
            <w:r w:rsidRPr="000546DE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634FECB" w14:textId="77777777" w:rsidR="00B8237E" w:rsidRPr="000546DE" w:rsidRDefault="005C548A" w:rsidP="00801458">
            <w:pPr>
              <w:rPr>
                <w:rFonts w:ascii="Times New Roman" w:hAnsi="Times New Roman" w:cs="Times New Roman"/>
              </w:rPr>
            </w:pPr>
            <w:r w:rsidRPr="000546D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0546DE" w14:paraId="0F29AE48" w14:textId="77777777" w:rsidTr="00801458">
        <w:tc>
          <w:tcPr>
            <w:tcW w:w="2500" w:type="pct"/>
          </w:tcPr>
          <w:p w14:paraId="5AB5E326" w14:textId="77777777" w:rsidR="00B8237E" w:rsidRPr="000546D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546DE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0ED7FDA0" w14:textId="77777777" w:rsidR="00B8237E" w:rsidRPr="000546DE" w:rsidRDefault="005C548A" w:rsidP="00801458">
            <w:pPr>
              <w:rPr>
                <w:rFonts w:ascii="Times New Roman" w:hAnsi="Times New Roman" w:cs="Times New Roman"/>
              </w:rPr>
            </w:pPr>
            <w:r w:rsidRPr="000546D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0546DE" w14:paraId="0AC67CB0" w14:textId="77777777" w:rsidTr="00801458">
        <w:tc>
          <w:tcPr>
            <w:tcW w:w="2500" w:type="pct"/>
          </w:tcPr>
          <w:p w14:paraId="4D0FBAC0" w14:textId="77777777" w:rsidR="00B8237E" w:rsidRPr="000546D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546DE">
              <w:rPr>
                <w:rFonts w:ascii="Times New Roman" w:hAnsi="Times New Roman" w:cs="Times New Roman"/>
                <w:lang w:val="en-US"/>
              </w:rPr>
              <w:t>Написание научных статей</w:t>
            </w:r>
          </w:p>
        </w:tc>
        <w:tc>
          <w:tcPr>
            <w:tcW w:w="2500" w:type="pct"/>
          </w:tcPr>
          <w:p w14:paraId="6F7C333C" w14:textId="77777777" w:rsidR="00B8237E" w:rsidRPr="000546DE" w:rsidRDefault="005C548A" w:rsidP="00801458">
            <w:pPr>
              <w:rPr>
                <w:rFonts w:ascii="Times New Roman" w:hAnsi="Times New Roman" w:cs="Times New Roman"/>
              </w:rPr>
            </w:pPr>
            <w:r w:rsidRPr="000546D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0546DE" w14:paraId="54DF0E3E" w14:textId="77777777" w:rsidTr="00801458">
        <w:tc>
          <w:tcPr>
            <w:tcW w:w="2500" w:type="pct"/>
          </w:tcPr>
          <w:p w14:paraId="7BAA1106" w14:textId="77777777" w:rsidR="00B8237E" w:rsidRPr="000546D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546DE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65C1003" w14:textId="77777777" w:rsidR="00B8237E" w:rsidRPr="000546DE" w:rsidRDefault="005C548A" w:rsidP="00801458">
            <w:pPr>
              <w:rPr>
                <w:rFonts w:ascii="Times New Roman" w:hAnsi="Times New Roman" w:cs="Times New Roman"/>
              </w:rPr>
            </w:pPr>
            <w:r w:rsidRPr="000546DE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0546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0546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0546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0546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0546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0546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0546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0546D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4D1B25" w14:textId="77777777" w:rsidR="001B6228" w:rsidRDefault="001B6228" w:rsidP="00315CA6">
      <w:pPr>
        <w:spacing w:after="0" w:line="240" w:lineRule="auto"/>
      </w:pPr>
      <w:r>
        <w:separator/>
      </w:r>
    </w:p>
  </w:endnote>
  <w:endnote w:type="continuationSeparator" w:id="0">
    <w:p w14:paraId="74DECF9A" w14:textId="77777777" w:rsidR="001B6228" w:rsidRDefault="001B622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107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9AA9B7" w14:textId="77777777" w:rsidR="001B6228" w:rsidRDefault="001B6228" w:rsidP="00315CA6">
      <w:pPr>
        <w:spacing w:after="0" w:line="240" w:lineRule="auto"/>
      </w:pPr>
      <w:r>
        <w:separator/>
      </w:r>
    </w:p>
  </w:footnote>
  <w:footnote w:type="continuationSeparator" w:id="0">
    <w:p w14:paraId="14968965" w14:textId="77777777" w:rsidR="001B6228" w:rsidRDefault="001B622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46DE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B6228"/>
    <w:rsid w:val="001D06D9"/>
    <w:rsid w:val="00201075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25F0A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1950273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35069%2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FD898A-445A-48D2-A966-C7DFBB6C5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12</Pages>
  <Words>3569</Words>
  <Characters>20345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